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48B64EE6" w:rsidR="00700EF5" w:rsidRPr="002411E9" w:rsidRDefault="00700EF5" w:rsidP="00700EF5">
      <w:pPr>
        <w:pStyle w:val="3GPPHeader"/>
        <w:spacing w:after="60"/>
        <w:rPr>
          <w:sz w:val="28"/>
          <w:szCs w:val="32"/>
          <w:highlight w:val="yellow"/>
        </w:rPr>
      </w:pPr>
      <w:r w:rsidRPr="00CE0424">
        <w:t>3GPP TSG-RAN WG</w:t>
      </w:r>
      <w:r>
        <w:t>2</w:t>
      </w:r>
      <w:r w:rsidRPr="00CE0424">
        <w:t xml:space="preserve"> #</w:t>
      </w:r>
      <w:r w:rsidR="006D1E26">
        <w:t>10</w:t>
      </w:r>
      <w:r w:rsidR="00D323F0">
        <w:t>1</w:t>
      </w:r>
      <w:r w:rsidR="00A532D5">
        <w:t>bis</w:t>
      </w:r>
      <w:r w:rsidRPr="00CE0424">
        <w:tab/>
      </w:r>
      <w:r w:rsidR="002411E9" w:rsidRPr="002411E9">
        <w:rPr>
          <w:rFonts w:cs="Arial"/>
          <w:b w:val="0"/>
          <w:color w:val="000000"/>
          <w:sz w:val="16"/>
          <w:szCs w:val="16"/>
        </w:rPr>
        <w:t xml:space="preserve"> </w:t>
      </w:r>
      <w:r w:rsidR="002411E9" w:rsidRPr="002411E9">
        <w:rPr>
          <w:sz w:val="28"/>
          <w:szCs w:val="32"/>
        </w:rPr>
        <w:t>R2-</w:t>
      </w:r>
      <w:r w:rsidR="00C22F2A" w:rsidRPr="00846FD2">
        <w:rPr>
          <w:sz w:val="28"/>
          <w:szCs w:val="32"/>
        </w:rPr>
        <w:t>180517</w:t>
      </w:r>
      <w:r w:rsidR="00C22F2A">
        <w:rPr>
          <w:sz w:val="28"/>
          <w:szCs w:val="32"/>
        </w:rPr>
        <w:t>5</w:t>
      </w:r>
    </w:p>
    <w:p w14:paraId="2432A1DA" w14:textId="7C5981F4" w:rsidR="002F56DD" w:rsidRPr="00CE0424" w:rsidRDefault="002F56DD" w:rsidP="002F56DD">
      <w:pPr>
        <w:pStyle w:val="3GPPHeader"/>
      </w:pPr>
      <w:r w:rsidRPr="006D67EB">
        <w:t>Sanya, P.R. of China, 16th – 20th April 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05093218"/>
      <w:r w:rsidR="005842CA">
        <w:rPr>
          <w:sz w:val="22"/>
        </w:rPr>
        <w:t>Msg3 handling in early data transmission</w:t>
      </w:r>
      <w:bookmarkEnd w:id="0"/>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1" w:name="_Ref504493148"/>
      <w:r w:rsidRPr="00CE0424">
        <w:t>Introduction</w:t>
      </w:r>
      <w:bookmarkEnd w:id="1"/>
    </w:p>
    <w:p w14:paraId="62553014" w14:textId="77777777" w:rsidR="005842CA" w:rsidRPr="005842CA" w:rsidRDefault="005842CA" w:rsidP="005842CA">
      <w:pPr>
        <w:pStyle w:val="BodyText"/>
        <w:rPr>
          <w:rFonts w:cs="Arial"/>
        </w:rPr>
      </w:pPr>
      <w:r w:rsidRPr="005842CA">
        <w:rPr>
          <w:rFonts w:cs="Arial"/>
        </w:rPr>
        <w:t>In recent RAN2 meetings, significant progress has been made for early data transmission (EDT), both UP and CP solutions. Most recent agreements related to the transmission of Msg3 are listed below:</w:t>
      </w:r>
    </w:p>
    <w:tbl>
      <w:tblPr>
        <w:tblStyle w:val="TableGrid"/>
        <w:tblW w:w="9719" w:type="dxa"/>
        <w:tblLook w:val="04A0" w:firstRow="1" w:lastRow="0" w:firstColumn="1" w:lastColumn="0" w:noHBand="0" w:noVBand="1"/>
      </w:tblPr>
      <w:tblGrid>
        <w:gridCol w:w="9719"/>
      </w:tblGrid>
      <w:tr w:rsidR="005842CA" w:rsidRPr="004F4530" w14:paraId="2BA7C908" w14:textId="77777777" w:rsidTr="007107F3">
        <w:trPr>
          <w:trHeight w:val="1976"/>
        </w:trPr>
        <w:tc>
          <w:tcPr>
            <w:tcW w:w="9719" w:type="dxa"/>
          </w:tcPr>
          <w:p w14:paraId="792253AB" w14:textId="064429D6" w:rsidR="005842CA" w:rsidRPr="005842CA" w:rsidRDefault="005842CA" w:rsidP="007107F3">
            <w:pPr>
              <w:rPr>
                <w:rFonts w:cs="Arial"/>
                <w:b/>
              </w:rPr>
            </w:pPr>
            <w:r w:rsidRPr="005842CA">
              <w:rPr>
                <w:rFonts w:cs="Arial"/>
                <w:b/>
              </w:rPr>
              <w:t xml:space="preserve">Agreements </w:t>
            </w:r>
            <w:r w:rsidR="00DF227A">
              <w:rPr>
                <w:rFonts w:cs="Arial"/>
                <w:b/>
              </w:rPr>
              <w:t xml:space="preserve">from </w:t>
            </w:r>
            <w:r w:rsidRPr="005842CA">
              <w:rPr>
                <w:rFonts w:cs="Arial"/>
                <w:b/>
              </w:rPr>
              <w:t>RAN2#100:</w:t>
            </w:r>
          </w:p>
          <w:p w14:paraId="34F0B03F" w14:textId="77777777" w:rsidR="005842CA" w:rsidRPr="005842CA" w:rsidRDefault="005842CA" w:rsidP="00490B62">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None of the parameters currently provided in MSG5 are included in Msg3 for EDT.</w:t>
            </w:r>
          </w:p>
          <w:p w14:paraId="10A634BC" w14:textId="77777777" w:rsidR="005842CA" w:rsidRPr="005842CA" w:rsidRDefault="005842CA" w:rsidP="00490B62">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FFS how to address the padding issue in Msg3.</w:t>
            </w:r>
          </w:p>
          <w:p w14:paraId="5341CD96" w14:textId="77777777" w:rsidR="005842CA" w:rsidRPr="005842CA" w:rsidRDefault="005842CA" w:rsidP="00490B62">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UE is in RRC_IDLE when transmitting Msg3 for EDT, same as legacy (for both UP and CP solution).</w:t>
            </w:r>
          </w:p>
          <w:p w14:paraId="1E78E3AA" w14:textId="77777777" w:rsidR="005842CA" w:rsidRPr="005842CA" w:rsidRDefault="005842CA" w:rsidP="00490B62">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For CP solution, new RRC message is introduced for Msg3.</w:t>
            </w:r>
          </w:p>
          <w:p w14:paraId="48114A8B" w14:textId="372384F0" w:rsidR="005842CA" w:rsidRDefault="005842CA" w:rsidP="00490B62">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For UP solution, legacy RRCConnectionResumeRequest message is used in Msg3.</w:t>
            </w:r>
          </w:p>
          <w:p w14:paraId="3E5CAEBB" w14:textId="1EC85FBC" w:rsidR="00490B62" w:rsidRPr="005842CA" w:rsidRDefault="00490B62" w:rsidP="00490B62">
            <w:pPr>
              <w:rPr>
                <w:rFonts w:cs="Arial"/>
                <w:b/>
              </w:rPr>
            </w:pPr>
            <w:r w:rsidRPr="005842CA">
              <w:rPr>
                <w:rFonts w:cs="Arial"/>
                <w:b/>
              </w:rPr>
              <w:t>Agreements RAN2#10</w:t>
            </w:r>
            <w:r>
              <w:rPr>
                <w:rFonts w:cs="Arial"/>
                <w:b/>
              </w:rPr>
              <w:t>1</w:t>
            </w:r>
            <w:r w:rsidRPr="005842CA">
              <w:rPr>
                <w:rFonts w:cs="Arial"/>
                <w:b/>
              </w:rPr>
              <w:t>:</w:t>
            </w:r>
          </w:p>
          <w:p w14:paraId="12BC01D5"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The minimum possible TB size is assumed to be around 320 bits based on the values in (N)PUSCH tables.</w:t>
            </w:r>
          </w:p>
          <w:p w14:paraId="519EF350"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If new UL grant format is defined, it does not need to be backwards compatible.</w:t>
            </w:r>
          </w:p>
          <w:p w14:paraId="59E920F9"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Same RAR format is used for EDT UEs.</w:t>
            </w:r>
          </w:p>
          <w:p w14:paraId="5FA2D349"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The EDT UL grant shall always allow the max TB size broadcasted in system information unless the provided UL grant is for legacy Msg3.</w:t>
            </w:r>
          </w:p>
          <w:p w14:paraId="049087C4"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The EDT UL grant shall allow the UE to choose an appropriate TB size, MCS, repetitions, and RUs (for NB-IoT) from a set of TB sizes provided based on the UL data. It is FFS how the set of possible TB sizes, MCS, repetitions, and RUs (for NB-IoT) is provided, e.g. hardcoded in the specs. This is pending RAN1 confirmation.</w:t>
            </w:r>
          </w:p>
          <w:p w14:paraId="37B5216D"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RAN2 assumes that 8 possible candidate values for the maximum TB size broadcasted in system information. RAN2 assumes that for each maximum TB size broadcasted, up to 4 possible TB sizes, i.e. blind decoding options, are allowed.</w:t>
            </w:r>
          </w:p>
          <w:p w14:paraId="3AD0276B" w14:textId="77777777" w:rsidR="00490B62" w:rsidRPr="00BD34DD" w:rsidRDefault="00490B62" w:rsidP="00BD34D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BD34DD">
              <w:rPr>
                <w:rFonts w:ascii="Arial" w:hAnsi="Arial" w:cs="Arial"/>
                <w:sz w:val="20"/>
                <w:szCs w:val="20"/>
              </w:rPr>
              <w:t>For eMTC, the reserved bit in MAC RAR can be used for the EDT feature in eMTC only if it is necessary.</w:t>
            </w:r>
          </w:p>
          <w:p w14:paraId="1EC2A104" w14:textId="60DD156D" w:rsidR="00490B62" w:rsidRPr="00BD34DD" w:rsidRDefault="00490B62" w:rsidP="006E0AD2">
            <w:pPr>
              <w:pStyle w:val="ListParagraph"/>
              <w:numPr>
                <w:ilvl w:val="0"/>
                <w:numId w:val="16"/>
              </w:numPr>
              <w:overflowPunct w:val="0"/>
              <w:autoSpaceDE w:val="0"/>
              <w:autoSpaceDN w:val="0"/>
              <w:adjustRightInd w:val="0"/>
              <w:spacing w:before="60" w:after="60" w:line="264" w:lineRule="auto"/>
              <w:contextualSpacing/>
              <w:rPr>
                <w:rFonts w:eastAsia="SimSun" w:cs="Arial"/>
              </w:rPr>
            </w:pPr>
            <w:r w:rsidRPr="00BD34DD">
              <w:rPr>
                <w:rFonts w:ascii="Arial" w:hAnsi="Arial" w:cs="Arial"/>
                <w:sz w:val="20"/>
                <w:szCs w:val="20"/>
              </w:rPr>
              <w:t>Send an LS reply to RAN1 capturing the agreements above including the agreement on the maximum and minimum possible TB sizes and ask RAN1 for confirmation.</w:t>
            </w:r>
          </w:p>
        </w:tc>
      </w:tr>
    </w:tbl>
    <w:p w14:paraId="5ED802AF" w14:textId="738E497C" w:rsidR="005842CA" w:rsidRDefault="005842CA" w:rsidP="005842CA">
      <w:pPr>
        <w:rPr>
          <w:rFonts w:cs="Arial"/>
        </w:rPr>
      </w:pPr>
    </w:p>
    <w:p w14:paraId="7BC4D392" w14:textId="1DB3A253" w:rsidR="00A2052C" w:rsidRPr="005842CA" w:rsidRDefault="00BA3038" w:rsidP="00BD34DD">
      <w:pPr>
        <w:rPr>
          <w:rFonts w:cs="Arial"/>
        </w:rPr>
      </w:pPr>
      <w:r>
        <w:rPr>
          <w:rFonts w:cs="Arial"/>
        </w:rPr>
        <w:t>Different</w:t>
      </w:r>
      <w:r w:rsidR="004732BA">
        <w:rPr>
          <w:rFonts w:cs="Arial"/>
        </w:rPr>
        <w:t xml:space="preserve"> </w:t>
      </w:r>
      <w:r w:rsidR="00300675">
        <w:rPr>
          <w:rFonts w:cs="Arial"/>
        </w:rPr>
        <w:t>r</w:t>
      </w:r>
      <w:r w:rsidR="005842CA" w:rsidRPr="005842CA">
        <w:rPr>
          <w:rFonts w:cs="Arial"/>
        </w:rPr>
        <w:t>emaining issues for support of EDT CP and UP solutions</w:t>
      </w:r>
      <w:r w:rsidR="00AC1E13">
        <w:rPr>
          <w:rFonts w:cs="Arial"/>
        </w:rPr>
        <w:t xml:space="preserve"> are discussed in an email</w:t>
      </w:r>
      <w:r w:rsidR="000C33B7">
        <w:rPr>
          <w:rFonts w:cs="Arial"/>
        </w:rPr>
        <w:t xml:space="preserve"> </w:t>
      </w:r>
      <w:r w:rsidR="000C33B7">
        <w:rPr>
          <w:rFonts w:cs="Arial"/>
        </w:rPr>
        <w:fldChar w:fldCharType="begin"/>
      </w:r>
      <w:r w:rsidR="000C33B7">
        <w:rPr>
          <w:rFonts w:cs="Arial"/>
        </w:rPr>
        <w:instrText xml:space="preserve"> REF _Ref510726820 \r \h </w:instrText>
      </w:r>
      <w:r w:rsidR="000C33B7">
        <w:rPr>
          <w:rFonts w:cs="Arial"/>
        </w:rPr>
      </w:r>
      <w:r w:rsidR="000C33B7">
        <w:rPr>
          <w:rFonts w:cs="Arial"/>
        </w:rPr>
        <w:fldChar w:fldCharType="separate"/>
      </w:r>
      <w:r w:rsidR="00FB5DED">
        <w:rPr>
          <w:rFonts w:cs="Arial"/>
        </w:rPr>
        <w:t>[2]</w:t>
      </w:r>
      <w:r w:rsidR="000C33B7">
        <w:rPr>
          <w:rFonts w:cs="Arial"/>
        </w:rPr>
        <w:fldChar w:fldCharType="end"/>
      </w:r>
      <w:r w:rsidR="008552A4">
        <w:rPr>
          <w:rFonts w:cs="Arial"/>
        </w:rPr>
        <w:t xml:space="preserve">. Among </w:t>
      </w:r>
      <w:r w:rsidR="004732BA">
        <w:rPr>
          <w:rFonts w:cs="Arial"/>
        </w:rPr>
        <w:t>o</w:t>
      </w:r>
      <w:r w:rsidR="008552A4">
        <w:rPr>
          <w:rFonts w:cs="Arial"/>
        </w:rPr>
        <w:t>the</w:t>
      </w:r>
      <w:r w:rsidR="004732BA">
        <w:rPr>
          <w:rFonts w:cs="Arial"/>
        </w:rPr>
        <w:t>r</w:t>
      </w:r>
      <w:r w:rsidR="008552A4">
        <w:rPr>
          <w:rFonts w:cs="Arial"/>
        </w:rPr>
        <w:t xml:space="preserve"> </w:t>
      </w:r>
      <w:r w:rsidR="0099406E">
        <w:rPr>
          <w:rFonts w:cs="Arial"/>
        </w:rPr>
        <w:t>remaining topics</w:t>
      </w:r>
      <w:r w:rsidR="005842CA" w:rsidRPr="005842CA">
        <w:rPr>
          <w:rFonts w:cs="Arial"/>
        </w:rPr>
        <w:t xml:space="preserve">, this paper discusses </w:t>
      </w:r>
      <w:r w:rsidR="0099406E">
        <w:rPr>
          <w:rFonts w:cs="Arial"/>
        </w:rPr>
        <w:t xml:space="preserve">in detail </w:t>
      </w:r>
      <w:r w:rsidR="005842CA" w:rsidRPr="005842CA">
        <w:rPr>
          <w:rFonts w:cs="Arial"/>
        </w:rPr>
        <w:t xml:space="preserve">how to handle Msg3 with early UL data transmission </w:t>
      </w:r>
      <w:r w:rsidR="00FC14A3">
        <w:rPr>
          <w:rFonts w:cs="Arial"/>
        </w:rPr>
        <w:t xml:space="preserve">in case the UE receives </w:t>
      </w:r>
      <w:r w:rsidR="009E7EFF">
        <w:rPr>
          <w:rFonts w:cs="Arial"/>
        </w:rPr>
        <w:t xml:space="preserve">a UL grant that does not </w:t>
      </w:r>
      <w:r w:rsidR="002E6E00">
        <w:rPr>
          <w:rFonts w:cs="Arial"/>
        </w:rPr>
        <w:t>include a TB size required to transmit the Msg</w:t>
      </w:r>
      <w:r w:rsidR="00930912">
        <w:rPr>
          <w:rFonts w:cs="Arial"/>
        </w:rPr>
        <w:t>3.</w:t>
      </w:r>
    </w:p>
    <w:p w14:paraId="48F58B77" w14:textId="12EB20A3" w:rsidR="004000E8" w:rsidRPr="00CE0424" w:rsidRDefault="004000E8" w:rsidP="00CE0424">
      <w:pPr>
        <w:pStyle w:val="Heading1"/>
      </w:pPr>
      <w:bookmarkStart w:id="2" w:name="_Ref178064866"/>
      <w:r w:rsidRPr="00CE0424">
        <w:lastRenderedPageBreak/>
        <w:t>Discussion</w:t>
      </w:r>
      <w:bookmarkEnd w:id="2"/>
    </w:p>
    <w:p w14:paraId="0EF41ECA" w14:textId="77777777" w:rsidR="00CE0424" w:rsidRDefault="005842CA" w:rsidP="00CE0424">
      <w:pPr>
        <w:pStyle w:val="Heading2"/>
      </w:pPr>
      <w:r>
        <w:t>Background</w:t>
      </w:r>
    </w:p>
    <w:p w14:paraId="464DD498" w14:textId="24C85CAB" w:rsidR="005842CA" w:rsidRDefault="005842CA" w:rsidP="005842CA">
      <w:pPr>
        <w:pStyle w:val="BodyText"/>
      </w:pPr>
      <w:r w:rsidRPr="000B5301">
        <w:t>Currently, as specified in TS 36.321, the UE is provided with an UL grant in Msg2, i.e., RAR message to transmit Msg3</w:t>
      </w:r>
      <w:r w:rsidRPr="00B54EF7">
        <w:t xml:space="preserve"> </w:t>
      </w:r>
      <w:r w:rsidRPr="00976716">
        <w:t>that include</w:t>
      </w:r>
      <w:r w:rsidR="00B849A1">
        <w:t>s</w:t>
      </w:r>
      <w:r w:rsidR="000F4F2C">
        <w:t>, for example,</w:t>
      </w:r>
      <w:r w:rsidRPr="00976716">
        <w:t xml:space="preserve"> </w:t>
      </w:r>
      <w:r w:rsidR="000F4F2C">
        <w:t xml:space="preserve">the </w:t>
      </w:r>
      <w:r w:rsidRPr="00E23073">
        <w:rPr>
          <w:i/>
        </w:rPr>
        <w:t>RRCConnectionRequest</w:t>
      </w:r>
      <w:r w:rsidRPr="00976716">
        <w:t xml:space="preserve"> </w:t>
      </w:r>
      <w:r>
        <w:t xml:space="preserve">in Rel-13 </w:t>
      </w:r>
      <w:r w:rsidR="000F4F2C">
        <w:t xml:space="preserve">CP </w:t>
      </w:r>
      <w:r>
        <w:t xml:space="preserve">solution </w:t>
      </w:r>
      <w:r w:rsidRPr="00976716">
        <w:t xml:space="preserve">or </w:t>
      </w:r>
      <w:r w:rsidR="000F4F2C">
        <w:t xml:space="preserve">the </w:t>
      </w:r>
      <w:r w:rsidRPr="00E23073">
        <w:rPr>
          <w:i/>
        </w:rPr>
        <w:t>RRCConnectionResumeRequest</w:t>
      </w:r>
      <w:r w:rsidR="000F4F2C">
        <w:t xml:space="preserve"> </w:t>
      </w:r>
      <w:r>
        <w:t>in Rel-13 Suspend/Resume solution</w:t>
      </w:r>
      <w:r w:rsidRPr="000B5301">
        <w:t>. The MAC sub-layer builds Msg3 PDU based on data from CCCH logical channel submitted by the RLC sub-layer and then stores it in the Msg3 buffer. The MAC entity obtains the PDU from Msg3 buffer and instructs the PHY layer to generate a transmission of Msg3 according to the received UL grant.</w:t>
      </w:r>
      <w:r w:rsidR="007F1285">
        <w:t xml:space="preserve"> It is important to note that arrival of </w:t>
      </w:r>
      <w:r w:rsidR="00357792">
        <w:t xml:space="preserve">the </w:t>
      </w:r>
      <w:r w:rsidR="000A0145">
        <w:t>(</w:t>
      </w:r>
      <w:r w:rsidR="00BF36DF">
        <w:t>SRB0</w:t>
      </w:r>
      <w:r w:rsidR="000A0145">
        <w:t>)</w:t>
      </w:r>
      <w:r w:rsidR="00BF36DF">
        <w:t xml:space="preserve"> </w:t>
      </w:r>
      <w:r w:rsidR="00357792">
        <w:t xml:space="preserve">RRC </w:t>
      </w:r>
      <w:r w:rsidR="00FF43FE">
        <w:t xml:space="preserve">PDU </w:t>
      </w:r>
      <w:r w:rsidR="007F1285">
        <w:t>to lay</w:t>
      </w:r>
      <w:r w:rsidR="004B42AD">
        <w:t>er</w:t>
      </w:r>
      <w:r w:rsidR="007F1285">
        <w:t xml:space="preserve"> </w:t>
      </w:r>
      <w:r w:rsidR="00FD104A">
        <w:t xml:space="preserve">2 </w:t>
      </w:r>
      <w:r w:rsidR="007F1285">
        <w:t xml:space="preserve">triggers the MAC protocol to do random access, i.e., </w:t>
      </w:r>
      <w:r w:rsidR="00FD104A">
        <w:t xml:space="preserve">the </w:t>
      </w:r>
      <w:r w:rsidR="000A0145">
        <w:t>(SRB0)</w:t>
      </w:r>
      <w:r w:rsidR="00D5666A">
        <w:t xml:space="preserve"> RRC PDU is submitted to lower layers</w:t>
      </w:r>
      <w:r w:rsidR="007F1285">
        <w:t xml:space="preserve"> before MAC layer gets </w:t>
      </w:r>
      <w:r w:rsidR="008C5CAD">
        <w:t>the</w:t>
      </w:r>
      <w:r w:rsidR="007F1285">
        <w:t xml:space="preserve"> RAR. </w:t>
      </w:r>
    </w:p>
    <w:p w14:paraId="32E1A150" w14:textId="6ABF2FC2" w:rsidR="005842CA" w:rsidRDefault="00160075" w:rsidP="005842CA">
      <w:pPr>
        <w:pStyle w:val="BodyText"/>
      </w:pPr>
      <w:r>
        <w:t>For early data transmission, i</w:t>
      </w:r>
      <w:r w:rsidR="002D24E6">
        <w:t>t was agreed in RAN2#101 that eNB provides a</w:t>
      </w:r>
      <w:r w:rsidR="00A2591E">
        <w:t xml:space="preserve"> EDT UL</w:t>
      </w:r>
      <w:r w:rsidR="002D24E6">
        <w:t xml:space="preserve"> grant</w:t>
      </w:r>
      <w:r w:rsidR="00F37D47">
        <w:t xml:space="preserve"> with multiple TB sizes</w:t>
      </w:r>
      <w:r w:rsidR="000626A7">
        <w:t xml:space="preserve"> including</w:t>
      </w:r>
      <w:r w:rsidR="0003016A">
        <w:t xml:space="preserve"> the TB</w:t>
      </w:r>
      <w:r w:rsidR="00D74D5B">
        <w:t xml:space="preserve"> size </w:t>
      </w:r>
      <w:r>
        <w:t>broadcasted in system information,</w:t>
      </w:r>
      <w:r w:rsidR="0071678F">
        <w:t xml:space="preserve"> or then a legacy-sized grant. </w:t>
      </w:r>
      <w:r w:rsidR="00CE7DE0">
        <w:t xml:space="preserve">It is </w:t>
      </w:r>
      <w:r w:rsidR="00DC7D8C">
        <w:t>FFS</w:t>
      </w:r>
      <w:r w:rsidR="009F0D2F">
        <w:t xml:space="preserve"> </w:t>
      </w:r>
      <w:r w:rsidR="00CE7DE0">
        <w:t>how the set of possible TB sizes</w:t>
      </w:r>
      <w:r w:rsidR="001C2F8B">
        <w:t>, MCS, repetitions, and RUs is provided</w:t>
      </w:r>
      <w:r w:rsidR="009F0D2F">
        <w:t xml:space="preserve"> and </w:t>
      </w:r>
      <w:r w:rsidR="00BF256B">
        <w:t xml:space="preserve">is </w:t>
      </w:r>
      <w:r w:rsidR="009F0D2F">
        <w:t xml:space="preserve">pending RAN1 confirmation </w:t>
      </w:r>
      <w:r w:rsidR="00D20B7B">
        <w:fldChar w:fldCharType="begin"/>
      </w:r>
      <w:r w:rsidR="00D20B7B">
        <w:instrText xml:space="preserve"> REF _Ref510702918 \r \h </w:instrText>
      </w:r>
      <w:r w:rsidR="00D20B7B">
        <w:fldChar w:fldCharType="separate"/>
      </w:r>
      <w:r w:rsidR="00FB5DED">
        <w:t>[4]</w:t>
      </w:r>
      <w:r w:rsidR="00D20B7B">
        <w:fldChar w:fldCharType="end"/>
      </w:r>
      <w:r w:rsidR="001C2F8B">
        <w:t>.</w:t>
      </w:r>
      <w:r w:rsidR="00CE7DE0">
        <w:t xml:space="preserve"> </w:t>
      </w:r>
      <w:r w:rsidR="0071678F">
        <w:t xml:space="preserve">Thus, it is possible </w:t>
      </w:r>
      <w:r w:rsidR="009043B7">
        <w:t xml:space="preserve">that </w:t>
      </w:r>
      <w:r w:rsidR="005842CA">
        <w:t xml:space="preserve">the potential </w:t>
      </w:r>
      <w:r w:rsidR="005842CA" w:rsidRPr="000B5301">
        <w:t xml:space="preserve">Msg3 MAC PDU </w:t>
      </w:r>
      <w:r w:rsidR="005842CA">
        <w:t>with all UL data in buffer is larger</w:t>
      </w:r>
      <w:r w:rsidR="005842CA" w:rsidRPr="000B5301">
        <w:t xml:space="preserve"> than the UL grant</w:t>
      </w:r>
      <w:r w:rsidR="005842CA">
        <w:t xml:space="preserve"> provided in Msg2</w:t>
      </w:r>
      <w:r w:rsidR="00C11B12">
        <w:t>.</w:t>
      </w:r>
    </w:p>
    <w:p w14:paraId="14F64897" w14:textId="144DEC44" w:rsidR="005842CA" w:rsidRDefault="008B1A30" w:rsidP="005842CA">
      <w:pPr>
        <w:pStyle w:val="BodyText"/>
      </w:pPr>
      <w:r>
        <w:t>A</w:t>
      </w:r>
      <w:r w:rsidR="005842CA">
        <w:t xml:space="preserve">nother related issue </w:t>
      </w:r>
      <w:r>
        <w:t>is</w:t>
      </w:r>
      <w:r w:rsidR="00845540">
        <w:t xml:space="preserve"> the</w:t>
      </w:r>
      <w:r>
        <w:t xml:space="preserve"> handling </w:t>
      </w:r>
      <w:r w:rsidR="00845540">
        <w:t xml:space="preserve">of </w:t>
      </w:r>
      <w:r w:rsidR="005842CA">
        <w:t xml:space="preserve">Msg3 </w:t>
      </w:r>
      <w:r w:rsidR="00101EC5">
        <w:t xml:space="preserve">in subsequent attempts including </w:t>
      </w:r>
      <w:r w:rsidR="008C5CAD">
        <w:t xml:space="preserve">Msg3 </w:t>
      </w:r>
      <w:r w:rsidR="005842CA">
        <w:t>retransmissions</w:t>
      </w:r>
      <w:r w:rsidR="00101EC5">
        <w:t xml:space="preserve"> and subsequent RA attempts</w:t>
      </w:r>
      <w:r w:rsidR="005842CA">
        <w:t>. As per legacy, o</w:t>
      </w:r>
      <w:r w:rsidR="005842CA" w:rsidRPr="00976716">
        <w:t xml:space="preserve">nce the UE </w:t>
      </w:r>
      <w:r w:rsidR="00DF6C7A">
        <w:t xml:space="preserve">has </w:t>
      </w:r>
      <w:r w:rsidR="005842CA" w:rsidRPr="00976716">
        <w:t xml:space="preserve">transmitted Msg3, it starts </w:t>
      </w:r>
      <w:r w:rsidR="005842CA" w:rsidRPr="00E23073">
        <w:rPr>
          <w:i/>
        </w:rPr>
        <w:t>mac-ContentionResolutionTimer</w:t>
      </w:r>
      <w:r w:rsidR="005842CA" w:rsidRPr="00976716">
        <w:t xml:space="preserve"> and monitors the </w:t>
      </w:r>
      <w:r w:rsidR="00900FEF">
        <w:t>(N)</w:t>
      </w:r>
      <w:r w:rsidR="005842CA" w:rsidRPr="00976716">
        <w:t>PDCCH for receiving either Msg4 or a UL grant for retransmission of Msg3. In the former</w:t>
      </w:r>
      <w:r w:rsidR="00DF6C7A">
        <w:t xml:space="preserve"> case</w:t>
      </w:r>
      <w:r w:rsidR="005842CA" w:rsidRPr="00976716">
        <w:t>,</w:t>
      </w:r>
      <w:r w:rsidR="005842CA">
        <w:t xml:space="preserve"> one possibility is that</w:t>
      </w:r>
      <w:r w:rsidR="005842CA" w:rsidRPr="00976716">
        <w:t xml:space="preserve"> the UE receive</w:t>
      </w:r>
      <w:r w:rsidR="005842CA">
        <w:t>s</w:t>
      </w:r>
      <w:r w:rsidR="005842CA" w:rsidRPr="00976716">
        <w:t xml:space="preserve"> Msg4 but the contention resolution is considered unsuccessful. In this case, the UE </w:t>
      </w:r>
      <w:r w:rsidR="00833A49">
        <w:t xml:space="preserve">makes a new RA attempt </w:t>
      </w:r>
      <w:r w:rsidR="005842CA" w:rsidRPr="00976716">
        <w:t xml:space="preserve">but the Msg3 buffer remains unchanged. In the subsequent </w:t>
      </w:r>
      <w:r w:rsidR="005842CA">
        <w:t>RA</w:t>
      </w:r>
      <w:r w:rsidR="005842CA" w:rsidRPr="00976716">
        <w:t xml:space="preserve"> attempt</w:t>
      </w:r>
      <w:r w:rsidR="00101EC5">
        <w:t>(s)</w:t>
      </w:r>
      <w:r w:rsidR="005842CA" w:rsidRPr="00976716">
        <w:t xml:space="preserve">, the UE obtains the </w:t>
      </w:r>
      <w:r w:rsidR="004C1E74">
        <w:t xml:space="preserve">existing </w:t>
      </w:r>
      <w:r w:rsidR="005842CA" w:rsidRPr="00976716">
        <w:t xml:space="preserve">Msg3 </w:t>
      </w:r>
      <w:r w:rsidR="005842CA">
        <w:t xml:space="preserve">MAC </w:t>
      </w:r>
      <w:r w:rsidR="005842CA" w:rsidRPr="00976716">
        <w:t>PDU from Msg3 buffer for transmission rather than building a new one. In the latter</w:t>
      </w:r>
      <w:r w:rsidR="000A0C4D">
        <w:t xml:space="preserve"> case</w:t>
      </w:r>
      <w:r w:rsidR="005842CA" w:rsidRPr="00976716">
        <w:t>, failure</w:t>
      </w:r>
      <w:r w:rsidR="00101EC5">
        <w:t>s</w:t>
      </w:r>
      <w:r w:rsidR="005842CA" w:rsidRPr="00976716">
        <w:t xml:space="preserve"> </w:t>
      </w:r>
      <w:r w:rsidR="00101EC5">
        <w:t xml:space="preserve">may </w:t>
      </w:r>
      <w:r w:rsidR="005842CA" w:rsidRPr="00976716">
        <w:t xml:space="preserve">occur in </w:t>
      </w:r>
      <w:r w:rsidR="00101EC5">
        <w:t>Msg3 (re)</w:t>
      </w:r>
      <w:r w:rsidR="005842CA" w:rsidRPr="00976716">
        <w:t>transmission</w:t>
      </w:r>
      <w:r w:rsidR="00101EC5">
        <w:t>s</w:t>
      </w:r>
      <w:r w:rsidR="005842CA" w:rsidRPr="00976716">
        <w:t xml:space="preserve"> and the eNB provides the UE with a grant for retransmission</w:t>
      </w:r>
      <w:r w:rsidR="005842CA">
        <w:t xml:space="preserve"> via (N)PDCCH.</w:t>
      </w:r>
    </w:p>
    <w:p w14:paraId="474B8A1E" w14:textId="726693B2" w:rsidR="005842CA" w:rsidRDefault="00A87DDD" w:rsidP="005842CA">
      <w:pPr>
        <w:pStyle w:val="BodyText"/>
      </w:pPr>
      <w:r>
        <w:t xml:space="preserve">Due to </w:t>
      </w:r>
      <w:r w:rsidR="00AB5317">
        <w:t xml:space="preserve">the </w:t>
      </w:r>
      <w:r w:rsidR="005D186D">
        <w:t xml:space="preserve">varying </w:t>
      </w:r>
      <w:r w:rsidR="00AB5317">
        <w:t xml:space="preserve">nature of </w:t>
      </w:r>
      <w:r w:rsidR="005D186D">
        <w:t>resource availability/constraints</w:t>
      </w:r>
      <w:r w:rsidR="00AB5317">
        <w:t xml:space="preserve">, the eNB may need to </w:t>
      </w:r>
      <w:r w:rsidR="00C72CFA">
        <w:t>vary the TB</w:t>
      </w:r>
      <w:r w:rsidR="0087490C">
        <w:t xml:space="preserve"> size</w:t>
      </w:r>
      <w:r w:rsidR="00FB5E3D">
        <w:t>s</w:t>
      </w:r>
      <w:r w:rsidR="00C72CFA">
        <w:t xml:space="preserve"> between different RA attempts. </w:t>
      </w:r>
      <w:r w:rsidR="005842CA" w:rsidRPr="00976716">
        <w:t>I</w:t>
      </w:r>
      <w:r w:rsidR="002F45E8">
        <w:t xml:space="preserve">f the </w:t>
      </w:r>
      <w:r w:rsidR="006C6BE6">
        <w:t xml:space="preserve">EDT </w:t>
      </w:r>
      <w:r w:rsidR="004F0823">
        <w:t xml:space="preserve">UL grant provided for Msg3 transmission in a subsequent RA attempt </w:t>
      </w:r>
      <w:r w:rsidR="001E2B5E">
        <w:t xml:space="preserve">includes </w:t>
      </w:r>
      <w:r w:rsidR="002D3D49">
        <w:t xml:space="preserve">a different set of TB sizes </w:t>
      </w:r>
      <w:r w:rsidR="00B44C86">
        <w:t xml:space="preserve">than </w:t>
      </w:r>
      <w:r w:rsidR="002D3D49">
        <w:t xml:space="preserve">that </w:t>
      </w:r>
      <w:r w:rsidR="00B44C86">
        <w:t>for the original transmission of Msg3</w:t>
      </w:r>
      <w:r w:rsidR="00547A79">
        <w:t xml:space="preserve">, </w:t>
      </w:r>
      <w:r w:rsidR="00356649">
        <w:t xml:space="preserve">transmission of </w:t>
      </w:r>
      <w:r w:rsidR="00547A79">
        <w:t xml:space="preserve">the PDU </w:t>
      </w:r>
      <w:r w:rsidR="00277EA4">
        <w:t xml:space="preserve">currently </w:t>
      </w:r>
      <w:r w:rsidR="00547A79">
        <w:t xml:space="preserve">in the Msg3 buffer </w:t>
      </w:r>
      <w:r w:rsidR="00356649">
        <w:t xml:space="preserve">may </w:t>
      </w:r>
      <w:r w:rsidR="00EE4E58">
        <w:t>not be feasible</w:t>
      </w:r>
      <w:r w:rsidR="00DD2E9C">
        <w:t xml:space="preserve"> </w:t>
      </w:r>
      <w:r w:rsidR="00722A3E">
        <w:t>which may lead to r</w:t>
      </w:r>
      <w:r w:rsidR="00645E41">
        <w:t>epeated failure</w:t>
      </w:r>
      <w:r w:rsidR="00653FF1">
        <w:t xml:space="preserve">s </w:t>
      </w:r>
      <w:r w:rsidR="007E04A3">
        <w:t>and need to retry from higher layers.</w:t>
      </w:r>
      <w:r w:rsidR="00FC218A">
        <w:t xml:space="preserve"> Note that this includes the case where the</w:t>
      </w:r>
      <w:r w:rsidR="008829B7">
        <w:t>re is a</w:t>
      </w:r>
      <w:r w:rsidR="00FC218A">
        <w:t xml:space="preserve"> </w:t>
      </w:r>
      <w:r w:rsidR="00E0343E">
        <w:t xml:space="preserve">change </w:t>
      </w:r>
      <w:r w:rsidR="008829B7">
        <w:t>in</w:t>
      </w:r>
      <w:r w:rsidR="00E0343E">
        <w:t xml:space="preserve"> </w:t>
      </w:r>
      <w:r w:rsidR="00FC218A">
        <w:t>maximum TB size broadcast</w:t>
      </w:r>
      <w:r w:rsidR="008829B7">
        <w:t>ed</w:t>
      </w:r>
      <w:r w:rsidR="00FC218A">
        <w:t xml:space="preserve"> in SI</w:t>
      </w:r>
      <w:r w:rsidR="00E0343E">
        <w:t>.</w:t>
      </w:r>
      <w:r w:rsidR="00ED3DED">
        <w:t xml:space="preserve"> </w:t>
      </w:r>
      <w:r w:rsidR="00E0343E">
        <w:t>However, n</w:t>
      </w:r>
      <w:r w:rsidR="00ED3DED">
        <w:t>ote</w:t>
      </w:r>
      <w:r w:rsidR="00E0343E">
        <w:t xml:space="preserve"> also</w:t>
      </w:r>
      <w:r w:rsidR="00ED3DED">
        <w:t xml:space="preserve"> that this issue </w:t>
      </w:r>
      <w:r w:rsidR="002734A6">
        <w:t xml:space="preserve">does not exist in case the </w:t>
      </w:r>
      <w:r w:rsidR="00A84AAF">
        <w:t xml:space="preserve">new EDT </w:t>
      </w:r>
      <w:r w:rsidR="00C660E1">
        <w:t>UL grant includes the TB size</w:t>
      </w:r>
      <w:r w:rsidR="00A772DB">
        <w:t xml:space="preserve">, which was originally used for </w:t>
      </w:r>
      <w:r w:rsidR="009F0EB8">
        <w:t>previous transmission of Msg3.</w:t>
      </w:r>
      <w:r w:rsidR="00A772DB">
        <w:t xml:space="preserve"> </w:t>
      </w:r>
      <w:r w:rsidR="005842CA" w:rsidRPr="00976716">
        <w:t xml:space="preserve"> </w:t>
      </w:r>
      <w:r w:rsidR="00234966">
        <w:t>I</w:t>
      </w:r>
      <w:r w:rsidR="00497F9B">
        <w:t xml:space="preserve">t would be beneficial </w:t>
      </w:r>
      <w:r w:rsidR="004C4728">
        <w:t>to specify</w:t>
      </w:r>
      <w:r w:rsidR="005842CA">
        <w:t xml:space="preserve"> UE </w:t>
      </w:r>
      <w:r w:rsidR="003B5EE5">
        <w:t>behaviour</w:t>
      </w:r>
      <w:r w:rsidR="005842CA">
        <w:t xml:space="preserve"> </w:t>
      </w:r>
      <w:r w:rsidR="004C4728">
        <w:t>which makes more efficient use of provided resources</w:t>
      </w:r>
      <w:r w:rsidR="005842CA">
        <w:t xml:space="preserve">. </w:t>
      </w:r>
      <w:r w:rsidR="00C667F6">
        <w:t xml:space="preserve">Note that in legacy, </w:t>
      </w:r>
      <w:r w:rsidR="00C667F6" w:rsidRPr="00976716">
        <w:t xml:space="preserve">since </w:t>
      </w:r>
      <w:r w:rsidR="00C667F6">
        <w:t>the provided UL grant corresponds to the size of</w:t>
      </w:r>
      <w:r w:rsidR="00C667F6" w:rsidRPr="00976716">
        <w:t xml:space="preserve"> legacy Msg3, the UE does not need to rebuild Msg3</w:t>
      </w:r>
      <w:r w:rsidR="00C667F6">
        <w:t xml:space="preserve"> PDU</w:t>
      </w:r>
      <w:r w:rsidR="00C667F6" w:rsidRPr="00976716">
        <w:t>.</w:t>
      </w:r>
    </w:p>
    <w:p w14:paraId="37FE82C1" w14:textId="443AFAEF" w:rsidR="008D6D1A" w:rsidRPr="00CE0424" w:rsidRDefault="005842CA" w:rsidP="005842CA">
      <w:pPr>
        <w:pStyle w:val="BodyText"/>
      </w:pPr>
      <w:r>
        <w:t xml:space="preserve">In the following, we discuss the aforementioned </w:t>
      </w:r>
      <w:r w:rsidR="00776E21">
        <w:t xml:space="preserve">cases </w:t>
      </w:r>
      <w:r w:rsidR="00BA7C4E">
        <w:t xml:space="preserve">of first Msg3 transmission and </w:t>
      </w:r>
      <w:r w:rsidR="008B3BCE">
        <w:t xml:space="preserve">subsequent Msg3 transmission, respectively, </w:t>
      </w:r>
      <w:r>
        <w:t>and present our view on possible solutions</w:t>
      </w:r>
      <w:r w:rsidR="00D53385">
        <w:t xml:space="preserve"> for both CP and UP </w:t>
      </w:r>
      <w:r w:rsidR="00D54F27">
        <w:t xml:space="preserve">EDT </w:t>
      </w:r>
      <w:r w:rsidR="00D53385">
        <w:t>solutions</w:t>
      </w:r>
      <w:r>
        <w:t>.</w:t>
      </w:r>
      <w:r w:rsidR="00214DA8" w:rsidRPr="00CE0424">
        <w:t xml:space="preserve"> </w:t>
      </w:r>
    </w:p>
    <w:p w14:paraId="39EB087F" w14:textId="14DA3228" w:rsidR="005842CA" w:rsidRPr="00E11627" w:rsidRDefault="00941A3B" w:rsidP="005842CA">
      <w:pPr>
        <w:pStyle w:val="Heading2"/>
      </w:pPr>
      <w:r>
        <w:t xml:space="preserve">First Msg3 </w:t>
      </w:r>
      <w:r w:rsidR="00005782">
        <w:t>transmission</w:t>
      </w:r>
    </w:p>
    <w:p w14:paraId="24B5CEFD" w14:textId="2A91F4D7" w:rsidR="005842CA" w:rsidRDefault="00B66E8F" w:rsidP="00D66CFB">
      <w:pPr>
        <w:pStyle w:val="3GPPHeader"/>
        <w:spacing w:before="60" w:after="60"/>
        <w:rPr>
          <w:b w:val="0"/>
          <w:sz w:val="20"/>
        </w:rPr>
      </w:pPr>
      <w:r>
        <w:rPr>
          <w:b w:val="0"/>
          <w:sz w:val="20"/>
        </w:rPr>
        <w:t xml:space="preserve">As recently agreed in RAN2#101 meeting, the eNB can decide to </w:t>
      </w:r>
      <w:r w:rsidR="00BA581F">
        <w:rPr>
          <w:b w:val="0"/>
          <w:sz w:val="20"/>
        </w:rPr>
        <w:t>provide the UE a legacy UL grant in response to a EDT Msg1</w:t>
      </w:r>
      <w:r w:rsidR="00A77187">
        <w:rPr>
          <w:b w:val="0"/>
          <w:sz w:val="20"/>
        </w:rPr>
        <w:t>, i.e., there is no guarantee that the UL grant(s) provided in Msg2 will always be sufficient for Msg3</w:t>
      </w:r>
      <w:r w:rsidR="00B30665">
        <w:rPr>
          <w:b w:val="0"/>
          <w:sz w:val="20"/>
        </w:rPr>
        <w:t xml:space="preserve"> including data</w:t>
      </w:r>
      <w:r w:rsidR="00BA581F">
        <w:rPr>
          <w:b w:val="0"/>
          <w:sz w:val="20"/>
        </w:rPr>
        <w:t>.</w:t>
      </w:r>
      <w:r w:rsidR="005B2D61">
        <w:rPr>
          <w:b w:val="0"/>
          <w:sz w:val="20"/>
        </w:rPr>
        <w:t xml:space="preserve"> </w:t>
      </w:r>
      <w:r w:rsidR="00E2018C">
        <w:rPr>
          <w:b w:val="0"/>
          <w:sz w:val="20"/>
        </w:rPr>
        <w:t xml:space="preserve">In CP solution, data to be transmitted in Msg3 should </w:t>
      </w:r>
      <w:r w:rsidR="001672AB">
        <w:rPr>
          <w:b w:val="0"/>
          <w:sz w:val="20"/>
        </w:rPr>
        <w:t xml:space="preserve">have been </w:t>
      </w:r>
      <w:r w:rsidR="00E2018C">
        <w:rPr>
          <w:b w:val="0"/>
          <w:sz w:val="20"/>
        </w:rPr>
        <w:t>included in the RRC message/CCCH SDU</w:t>
      </w:r>
      <w:r w:rsidR="001672AB">
        <w:rPr>
          <w:b w:val="0"/>
          <w:sz w:val="20"/>
        </w:rPr>
        <w:t xml:space="preserve"> before </w:t>
      </w:r>
      <w:r w:rsidR="00C67F5C">
        <w:rPr>
          <w:b w:val="0"/>
          <w:sz w:val="20"/>
        </w:rPr>
        <w:t>legacy UL grant is received</w:t>
      </w:r>
      <w:r w:rsidR="00E2018C">
        <w:rPr>
          <w:b w:val="0"/>
          <w:sz w:val="20"/>
        </w:rPr>
        <w:t xml:space="preserve">. </w:t>
      </w:r>
      <w:r w:rsidR="00C67F5C">
        <w:rPr>
          <w:b w:val="0"/>
          <w:sz w:val="20"/>
        </w:rPr>
        <w:t>Whereas, i</w:t>
      </w:r>
      <w:r w:rsidR="00E2018C">
        <w:rPr>
          <w:b w:val="0"/>
          <w:sz w:val="20"/>
        </w:rPr>
        <w:t>n UP solution,</w:t>
      </w:r>
      <w:r w:rsidR="00E2018C" w:rsidDel="005341AD">
        <w:rPr>
          <w:b w:val="0"/>
          <w:sz w:val="20"/>
        </w:rPr>
        <w:t xml:space="preserve"> </w:t>
      </w:r>
      <w:r w:rsidR="00E2018C">
        <w:rPr>
          <w:b w:val="0"/>
          <w:sz w:val="20"/>
        </w:rPr>
        <w:t xml:space="preserve">the RRCConnectionResumeRequest included in the submitted CCCH SDU may be different from a legacy resume request, e.g., with a longer (32 bits) shortResumeMAC-I, as recommended by SA3 </w:t>
      </w:r>
      <w:r w:rsidR="00E2018C">
        <w:rPr>
          <w:b w:val="0"/>
          <w:sz w:val="20"/>
        </w:rPr>
        <w:fldChar w:fldCharType="begin"/>
      </w:r>
      <w:r w:rsidR="00E2018C">
        <w:rPr>
          <w:b w:val="0"/>
          <w:sz w:val="20"/>
        </w:rPr>
        <w:instrText xml:space="preserve"> REF _Ref505087245 \r \h </w:instrText>
      </w:r>
      <w:r w:rsidR="00E2018C">
        <w:rPr>
          <w:b w:val="0"/>
          <w:sz w:val="20"/>
        </w:rPr>
      </w:r>
      <w:r w:rsidR="00E2018C">
        <w:rPr>
          <w:b w:val="0"/>
          <w:sz w:val="20"/>
        </w:rPr>
        <w:fldChar w:fldCharType="separate"/>
      </w:r>
      <w:r w:rsidR="00FB5DED">
        <w:rPr>
          <w:b w:val="0"/>
          <w:sz w:val="20"/>
        </w:rPr>
        <w:t>[5]</w:t>
      </w:r>
      <w:r w:rsidR="00E2018C">
        <w:rPr>
          <w:b w:val="0"/>
          <w:sz w:val="20"/>
        </w:rPr>
        <w:fldChar w:fldCharType="end"/>
      </w:r>
      <w:r w:rsidR="00803B0B">
        <w:rPr>
          <w:b w:val="0"/>
          <w:sz w:val="20"/>
        </w:rPr>
        <w:t>. In both CP and UP solutions</w:t>
      </w:r>
      <w:r w:rsidR="00E2018C">
        <w:rPr>
          <w:b w:val="0"/>
          <w:sz w:val="20"/>
        </w:rPr>
        <w:t>, the legacy UL grant may not sufficient for the CCCH SDU.</w:t>
      </w:r>
      <w:r w:rsidR="00361503">
        <w:rPr>
          <w:b w:val="0"/>
          <w:sz w:val="20"/>
        </w:rPr>
        <w:t xml:space="preserve"> However, </w:t>
      </w:r>
      <w:r w:rsidR="00613864">
        <w:rPr>
          <w:b w:val="0"/>
          <w:sz w:val="20"/>
        </w:rPr>
        <w:t>if the UE receives a legacy UL grant in response to a EDT Msg1</w:t>
      </w:r>
      <w:r w:rsidR="005842CA">
        <w:rPr>
          <w:b w:val="0"/>
          <w:sz w:val="20"/>
        </w:rPr>
        <w:t xml:space="preserve">, it remains to be specified how the UE rebuilds the Msg3 PDU to adapt to the </w:t>
      </w:r>
      <w:r w:rsidR="004B398C">
        <w:rPr>
          <w:b w:val="0"/>
          <w:sz w:val="20"/>
        </w:rPr>
        <w:t xml:space="preserve">legacy </w:t>
      </w:r>
      <w:r w:rsidR="005842CA">
        <w:rPr>
          <w:b w:val="0"/>
          <w:sz w:val="20"/>
        </w:rPr>
        <w:t>UL grant.</w:t>
      </w:r>
    </w:p>
    <w:p w14:paraId="07C7BA9A" w14:textId="77777777" w:rsidR="00F701A7" w:rsidRDefault="00F701A7" w:rsidP="005842CA">
      <w:pPr>
        <w:pStyle w:val="3GPPHeader"/>
        <w:spacing w:before="60" w:after="60"/>
        <w:rPr>
          <w:b w:val="0"/>
          <w:sz w:val="20"/>
        </w:rPr>
      </w:pPr>
    </w:p>
    <w:p w14:paraId="6DD2927B" w14:textId="24BAF0AD" w:rsidR="005842CA" w:rsidRDefault="005842CA" w:rsidP="00C05AA9">
      <w:pPr>
        <w:pStyle w:val="Observation"/>
        <w:ind w:left="1701" w:hanging="1701"/>
      </w:pPr>
      <w:bookmarkStart w:id="3" w:name="_Toc505092653"/>
      <w:bookmarkStart w:id="4" w:name="_Toc510750649"/>
      <w:r>
        <w:t xml:space="preserve">In </w:t>
      </w:r>
      <w:r w:rsidR="00DC1D37">
        <w:t xml:space="preserve">both </w:t>
      </w:r>
      <w:r w:rsidR="009579F9">
        <w:t>U</w:t>
      </w:r>
      <w:r>
        <w:t>P</w:t>
      </w:r>
      <w:r w:rsidR="00DC1D37">
        <w:t xml:space="preserve"> and </w:t>
      </w:r>
      <w:r w:rsidR="009579F9">
        <w:t>C</w:t>
      </w:r>
      <w:r w:rsidR="00DC1D37">
        <w:t>P</w:t>
      </w:r>
      <w:r>
        <w:t xml:space="preserve"> solution</w:t>
      </w:r>
      <w:r w:rsidR="00DC1D37">
        <w:t>s</w:t>
      </w:r>
      <w:r>
        <w:t xml:space="preserve">, </w:t>
      </w:r>
      <w:r w:rsidR="005B600C">
        <w:t>if</w:t>
      </w:r>
      <w:r>
        <w:t xml:space="preserve"> the UE </w:t>
      </w:r>
      <w:r w:rsidR="001E0F22">
        <w:t>receiv</w:t>
      </w:r>
      <w:r w:rsidR="005B600C">
        <w:t>es a legacy UL grant in response to a EDT Msg1</w:t>
      </w:r>
      <w:r>
        <w:t xml:space="preserve">, it is not decided how </w:t>
      </w:r>
      <w:r w:rsidR="007721D6">
        <w:t xml:space="preserve">the </w:t>
      </w:r>
      <w:r>
        <w:t>UE should rebuild Msg3.</w:t>
      </w:r>
      <w:bookmarkEnd w:id="3"/>
      <w:bookmarkEnd w:id="4"/>
    </w:p>
    <w:p w14:paraId="6E2B7B4D" w14:textId="44F50055" w:rsidR="00553262" w:rsidRDefault="001B39D8" w:rsidP="005842CA">
      <w:pPr>
        <w:pStyle w:val="3GPPHeader"/>
        <w:spacing w:before="60" w:after="60"/>
        <w:rPr>
          <w:b w:val="0"/>
          <w:sz w:val="20"/>
        </w:rPr>
      </w:pPr>
      <w:r>
        <w:rPr>
          <w:b w:val="0"/>
          <w:sz w:val="20"/>
        </w:rPr>
        <w:t>It is therefore prop</w:t>
      </w:r>
      <w:r w:rsidR="00EF00E8">
        <w:rPr>
          <w:b w:val="0"/>
          <w:sz w:val="20"/>
        </w:rPr>
        <w:t>osed</w:t>
      </w:r>
      <w:r>
        <w:rPr>
          <w:b w:val="0"/>
          <w:sz w:val="20"/>
        </w:rPr>
        <w:t xml:space="preserve"> that, </w:t>
      </w:r>
      <w:r w:rsidR="00CF6297">
        <w:rPr>
          <w:b w:val="0"/>
          <w:sz w:val="20"/>
        </w:rPr>
        <w:t xml:space="preserve">the </w:t>
      </w:r>
      <w:r w:rsidR="00066C0C">
        <w:rPr>
          <w:b w:val="0"/>
          <w:sz w:val="20"/>
        </w:rPr>
        <w:t xml:space="preserve">RRC message/CCCH SDU is rebuilt </w:t>
      </w:r>
      <w:r w:rsidR="004C6ECC">
        <w:rPr>
          <w:b w:val="0"/>
          <w:sz w:val="20"/>
        </w:rPr>
        <w:t xml:space="preserve">based on legacy </w:t>
      </w:r>
      <w:r w:rsidR="004C6ECC" w:rsidRPr="00C05AA9">
        <w:rPr>
          <w:b w:val="0"/>
          <w:i/>
          <w:sz w:val="20"/>
        </w:rPr>
        <w:t>RRCConnectionRequest</w:t>
      </w:r>
      <w:r w:rsidR="004C6ECC">
        <w:rPr>
          <w:b w:val="0"/>
          <w:sz w:val="20"/>
        </w:rPr>
        <w:t xml:space="preserve"> (</w:t>
      </w:r>
      <w:r w:rsidR="00996F65">
        <w:rPr>
          <w:b w:val="0"/>
          <w:sz w:val="20"/>
        </w:rPr>
        <w:t xml:space="preserve">i.e., </w:t>
      </w:r>
      <w:r w:rsidR="004C6ECC">
        <w:rPr>
          <w:b w:val="0"/>
          <w:sz w:val="20"/>
        </w:rPr>
        <w:t xml:space="preserve">without </w:t>
      </w:r>
      <w:r w:rsidR="00DB2AEF" w:rsidRPr="00C05AA9">
        <w:rPr>
          <w:b w:val="0"/>
          <w:i/>
          <w:sz w:val="20"/>
        </w:rPr>
        <w:t>dedicatedInfoNAS</w:t>
      </w:r>
      <w:r w:rsidR="00DB2AEF">
        <w:rPr>
          <w:b w:val="0"/>
          <w:sz w:val="20"/>
        </w:rPr>
        <w:t xml:space="preserve">) </w:t>
      </w:r>
      <w:r w:rsidR="00636BB4">
        <w:rPr>
          <w:b w:val="0"/>
          <w:sz w:val="20"/>
        </w:rPr>
        <w:t>in case of CP solution</w:t>
      </w:r>
      <w:r w:rsidR="00996F65">
        <w:rPr>
          <w:b w:val="0"/>
          <w:sz w:val="20"/>
        </w:rPr>
        <w:t>. In case of UP solution,</w:t>
      </w:r>
      <w:r w:rsidR="00864E5B">
        <w:rPr>
          <w:b w:val="0"/>
          <w:sz w:val="20"/>
        </w:rPr>
        <w:t xml:space="preserve"> it is proposed</w:t>
      </w:r>
      <w:r w:rsidR="00C50958">
        <w:rPr>
          <w:b w:val="0"/>
          <w:sz w:val="20"/>
        </w:rPr>
        <w:t xml:space="preserve"> that the </w:t>
      </w:r>
      <w:r w:rsidR="00BD225C">
        <w:rPr>
          <w:b w:val="0"/>
          <w:i/>
          <w:sz w:val="20"/>
        </w:rPr>
        <w:t xml:space="preserve">RRCConnectionResumeRequest </w:t>
      </w:r>
      <w:r w:rsidR="00310026">
        <w:rPr>
          <w:b w:val="0"/>
          <w:sz w:val="20"/>
        </w:rPr>
        <w:t>is rebuilt to fit</w:t>
      </w:r>
      <w:r w:rsidR="00CF6297">
        <w:rPr>
          <w:b w:val="0"/>
          <w:sz w:val="20"/>
        </w:rPr>
        <w:t xml:space="preserve"> the </w:t>
      </w:r>
      <w:r w:rsidR="00F34324">
        <w:rPr>
          <w:b w:val="0"/>
          <w:sz w:val="20"/>
        </w:rPr>
        <w:t>granted legacy TB size</w:t>
      </w:r>
      <w:r w:rsidR="00CF6297">
        <w:rPr>
          <w:b w:val="0"/>
          <w:sz w:val="20"/>
        </w:rPr>
        <w:t>.</w:t>
      </w:r>
      <w:r w:rsidR="00821F4F">
        <w:rPr>
          <w:b w:val="0"/>
          <w:sz w:val="20"/>
        </w:rPr>
        <w:t xml:space="preserve"> Note that this does not mean the legacy (Rel-13) </w:t>
      </w:r>
      <w:r w:rsidR="00821F4F">
        <w:rPr>
          <w:b w:val="0"/>
          <w:i/>
          <w:sz w:val="20"/>
        </w:rPr>
        <w:t>RRCConnectionResumeReques</w:t>
      </w:r>
      <w:r w:rsidR="00A5589D">
        <w:rPr>
          <w:b w:val="0"/>
          <w:i/>
          <w:sz w:val="20"/>
        </w:rPr>
        <w:t xml:space="preserve">t </w:t>
      </w:r>
      <w:r w:rsidR="00A5589D">
        <w:rPr>
          <w:b w:val="0"/>
          <w:sz w:val="20"/>
        </w:rPr>
        <w:t>should be used in this case.</w:t>
      </w:r>
      <w:r w:rsidR="002E1D28">
        <w:rPr>
          <w:b w:val="0"/>
          <w:sz w:val="20"/>
        </w:rPr>
        <w:t xml:space="preserve"> </w:t>
      </w:r>
      <w:r w:rsidR="00AA5A2A">
        <w:rPr>
          <w:b w:val="0"/>
          <w:sz w:val="20"/>
        </w:rPr>
        <w:t>Whether</w:t>
      </w:r>
      <w:r w:rsidR="0062267C">
        <w:rPr>
          <w:b w:val="0"/>
          <w:sz w:val="20"/>
        </w:rPr>
        <w:t xml:space="preserve">, in </w:t>
      </w:r>
      <w:r w:rsidR="0062267C">
        <w:rPr>
          <w:b w:val="0"/>
          <w:sz w:val="20"/>
        </w:rPr>
        <w:lastRenderedPageBreak/>
        <w:t>practice,</w:t>
      </w:r>
      <w:r w:rsidR="00AA5A2A">
        <w:rPr>
          <w:b w:val="0"/>
          <w:sz w:val="20"/>
        </w:rPr>
        <w:t xml:space="preserve"> </w:t>
      </w:r>
      <w:r w:rsidR="003511C7">
        <w:rPr>
          <w:b w:val="0"/>
          <w:sz w:val="20"/>
        </w:rPr>
        <w:t xml:space="preserve">this is done </w:t>
      </w:r>
      <w:r w:rsidR="00AE7C80">
        <w:rPr>
          <w:b w:val="0"/>
          <w:sz w:val="20"/>
        </w:rPr>
        <w:t>by means of RRC prod</w:t>
      </w:r>
      <w:r w:rsidR="006164C7">
        <w:rPr>
          <w:b w:val="0"/>
          <w:sz w:val="20"/>
        </w:rPr>
        <w:t>uc</w:t>
      </w:r>
      <w:r w:rsidR="00304035">
        <w:rPr>
          <w:b w:val="0"/>
          <w:sz w:val="20"/>
        </w:rPr>
        <w:t>ing</w:t>
      </w:r>
      <w:r w:rsidR="006164C7">
        <w:rPr>
          <w:b w:val="0"/>
          <w:sz w:val="20"/>
        </w:rPr>
        <w:t xml:space="preserve"> and submit</w:t>
      </w:r>
      <w:r w:rsidR="00304035">
        <w:rPr>
          <w:b w:val="0"/>
          <w:sz w:val="20"/>
        </w:rPr>
        <w:t>ting</w:t>
      </w:r>
      <w:r w:rsidR="00AE7C80">
        <w:rPr>
          <w:b w:val="0"/>
          <w:sz w:val="20"/>
        </w:rPr>
        <w:t xml:space="preserve"> two </w:t>
      </w:r>
      <w:r w:rsidR="003631FD">
        <w:rPr>
          <w:b w:val="0"/>
          <w:sz w:val="20"/>
        </w:rPr>
        <w:t xml:space="preserve">versions of the </w:t>
      </w:r>
      <w:r w:rsidR="00D9489E">
        <w:rPr>
          <w:b w:val="0"/>
          <w:sz w:val="20"/>
        </w:rPr>
        <w:t xml:space="preserve">RRC message </w:t>
      </w:r>
      <w:r w:rsidR="006164C7">
        <w:rPr>
          <w:b w:val="0"/>
          <w:sz w:val="20"/>
        </w:rPr>
        <w:t xml:space="preserve">and lets </w:t>
      </w:r>
      <w:r w:rsidR="00955E89">
        <w:rPr>
          <w:b w:val="0"/>
          <w:sz w:val="20"/>
        </w:rPr>
        <w:t>lower layers select which one fits in the granted TBS</w:t>
      </w:r>
      <w:r w:rsidR="00167BCF">
        <w:rPr>
          <w:b w:val="0"/>
          <w:sz w:val="20"/>
        </w:rPr>
        <w:t xml:space="preserve"> or RRC rebuilds the RRC message on request by lower layers m</w:t>
      </w:r>
      <w:r w:rsidR="00615C37">
        <w:rPr>
          <w:b w:val="0"/>
          <w:sz w:val="20"/>
        </w:rPr>
        <w:t>ay not need to be specified in detail.</w:t>
      </w:r>
      <w:r w:rsidR="00363246">
        <w:rPr>
          <w:b w:val="0"/>
          <w:sz w:val="20"/>
        </w:rPr>
        <w:t xml:space="preserve"> </w:t>
      </w:r>
      <w:r w:rsidR="002E1D28">
        <w:rPr>
          <w:b w:val="0"/>
          <w:sz w:val="20"/>
        </w:rPr>
        <w:t xml:space="preserve">It is important however to </w:t>
      </w:r>
      <w:r w:rsidR="0062267C">
        <w:rPr>
          <w:b w:val="0"/>
          <w:sz w:val="20"/>
        </w:rPr>
        <w:t xml:space="preserve">clarify </w:t>
      </w:r>
      <w:r w:rsidR="00797952">
        <w:rPr>
          <w:b w:val="0"/>
          <w:sz w:val="20"/>
        </w:rPr>
        <w:t xml:space="preserve">that </w:t>
      </w:r>
      <w:r w:rsidR="0062267C">
        <w:rPr>
          <w:b w:val="0"/>
          <w:sz w:val="20"/>
        </w:rPr>
        <w:t>the</w:t>
      </w:r>
      <w:r w:rsidR="00225867">
        <w:rPr>
          <w:b w:val="0"/>
          <w:sz w:val="20"/>
        </w:rPr>
        <w:t xml:space="preserve"> UE should </w:t>
      </w:r>
      <w:r w:rsidR="00F9531C">
        <w:rPr>
          <w:b w:val="0"/>
          <w:sz w:val="20"/>
        </w:rPr>
        <w:t xml:space="preserve">utilise the provided UL grant to avoid </w:t>
      </w:r>
      <w:r w:rsidR="00C80E94">
        <w:rPr>
          <w:b w:val="0"/>
          <w:sz w:val="20"/>
        </w:rPr>
        <w:t>resource waste.</w:t>
      </w:r>
      <w:r w:rsidR="00722E8D">
        <w:rPr>
          <w:b w:val="0"/>
          <w:sz w:val="20"/>
        </w:rPr>
        <w:t xml:space="preserve"> From a model</w:t>
      </w:r>
      <w:r w:rsidR="002670CF">
        <w:rPr>
          <w:b w:val="0"/>
          <w:sz w:val="20"/>
        </w:rPr>
        <w:t>ling</w:t>
      </w:r>
      <w:r w:rsidR="00722E8D">
        <w:rPr>
          <w:b w:val="0"/>
          <w:sz w:val="20"/>
        </w:rPr>
        <w:t xml:space="preserve"> perspective </w:t>
      </w:r>
      <w:r w:rsidR="009B55F8">
        <w:rPr>
          <w:b w:val="0"/>
          <w:sz w:val="20"/>
        </w:rPr>
        <w:t xml:space="preserve">it may be sufficient to capture that </w:t>
      </w:r>
      <w:r w:rsidR="00223871">
        <w:rPr>
          <w:b w:val="0"/>
          <w:sz w:val="20"/>
        </w:rPr>
        <w:t>if the CCCH SDU/RRC PDU</w:t>
      </w:r>
      <w:r w:rsidR="0038551B">
        <w:rPr>
          <w:b w:val="0"/>
          <w:sz w:val="20"/>
        </w:rPr>
        <w:t xml:space="preserve"> with</w:t>
      </w:r>
      <w:r w:rsidR="00C5054A">
        <w:rPr>
          <w:b w:val="0"/>
          <w:sz w:val="20"/>
        </w:rPr>
        <w:t xml:space="preserve"> early data is too large for Msg3, </w:t>
      </w:r>
      <w:r w:rsidR="000324E8">
        <w:rPr>
          <w:b w:val="0"/>
          <w:sz w:val="20"/>
        </w:rPr>
        <w:t xml:space="preserve">the UE shall rebuild </w:t>
      </w:r>
      <w:r w:rsidR="00763DC9">
        <w:rPr>
          <w:b w:val="0"/>
          <w:sz w:val="20"/>
        </w:rPr>
        <w:t>and</w:t>
      </w:r>
      <w:r w:rsidR="00076FBD">
        <w:rPr>
          <w:b w:val="0"/>
          <w:sz w:val="20"/>
        </w:rPr>
        <w:t xml:space="preserve"> replace the </w:t>
      </w:r>
      <w:r w:rsidR="00E97A24">
        <w:rPr>
          <w:b w:val="0"/>
          <w:sz w:val="20"/>
        </w:rPr>
        <w:t>CCCH SDU</w:t>
      </w:r>
      <w:r w:rsidR="00553262">
        <w:rPr>
          <w:b w:val="0"/>
          <w:sz w:val="20"/>
        </w:rPr>
        <w:t>/</w:t>
      </w:r>
      <w:r w:rsidR="00076FBD">
        <w:rPr>
          <w:b w:val="0"/>
          <w:sz w:val="20"/>
        </w:rPr>
        <w:t xml:space="preserve">RRC </w:t>
      </w:r>
      <w:r w:rsidR="00E97A24">
        <w:rPr>
          <w:b w:val="0"/>
          <w:sz w:val="20"/>
        </w:rPr>
        <w:t xml:space="preserve">PDU </w:t>
      </w:r>
      <w:r w:rsidR="00553262">
        <w:rPr>
          <w:b w:val="0"/>
          <w:sz w:val="20"/>
        </w:rPr>
        <w:t>with a</w:t>
      </w:r>
      <w:r w:rsidR="00726F94">
        <w:rPr>
          <w:b w:val="0"/>
          <w:sz w:val="20"/>
        </w:rPr>
        <w:t xml:space="preserve"> legacy RRC message in Msg3, i.e.,</w:t>
      </w:r>
      <w:r w:rsidR="00553262">
        <w:rPr>
          <w:b w:val="0"/>
          <w:sz w:val="20"/>
        </w:rPr>
        <w:t xml:space="preserve"> </w:t>
      </w:r>
      <w:r w:rsidR="00553262" w:rsidRPr="00C05AA9">
        <w:rPr>
          <w:b w:val="0"/>
          <w:i/>
          <w:sz w:val="20"/>
        </w:rPr>
        <w:t>RRCConnectionRequest</w:t>
      </w:r>
      <w:r w:rsidR="001C7C69">
        <w:rPr>
          <w:b w:val="0"/>
          <w:i/>
          <w:sz w:val="20"/>
        </w:rPr>
        <w:t xml:space="preserve"> </w:t>
      </w:r>
      <w:r w:rsidR="001C7C69">
        <w:rPr>
          <w:b w:val="0"/>
          <w:sz w:val="20"/>
        </w:rPr>
        <w:t xml:space="preserve">and </w:t>
      </w:r>
      <w:r w:rsidR="001C7C69" w:rsidRPr="00BD34DD">
        <w:rPr>
          <w:b w:val="0"/>
          <w:i/>
          <w:sz w:val="20"/>
        </w:rPr>
        <w:t>RRCConnectionResumeRequest</w:t>
      </w:r>
      <w:r w:rsidR="001C7C69">
        <w:rPr>
          <w:b w:val="0"/>
          <w:sz w:val="20"/>
        </w:rPr>
        <w:t xml:space="preserve"> in CP and UP solution, respectively</w:t>
      </w:r>
      <w:r w:rsidR="00553262">
        <w:rPr>
          <w:b w:val="0"/>
          <w:sz w:val="20"/>
        </w:rPr>
        <w:t>.</w:t>
      </w:r>
    </w:p>
    <w:p w14:paraId="3943E54E" w14:textId="77777777" w:rsidR="005842CA" w:rsidRPr="00ED6771" w:rsidRDefault="005842CA" w:rsidP="005842CA">
      <w:pPr>
        <w:pStyle w:val="3GPPHeader"/>
        <w:spacing w:before="60" w:after="60"/>
        <w:rPr>
          <w:b w:val="0"/>
          <w:sz w:val="20"/>
        </w:rPr>
      </w:pPr>
    </w:p>
    <w:p w14:paraId="33675DE1" w14:textId="4F969F27" w:rsidR="00C05AA9" w:rsidRDefault="00F40FC2" w:rsidP="00C05AA9">
      <w:pPr>
        <w:pStyle w:val="Proposal"/>
      </w:pPr>
      <w:bookmarkStart w:id="5" w:name="_Toc505092690"/>
      <w:bookmarkStart w:id="6" w:name="_Toc505600797"/>
      <w:bookmarkStart w:id="7" w:name="_Toc510750646"/>
      <w:r>
        <w:t>F</w:t>
      </w:r>
      <w:r w:rsidR="00945E76">
        <w:t xml:space="preserve">or </w:t>
      </w:r>
      <w:r w:rsidR="009579F9">
        <w:t>C</w:t>
      </w:r>
      <w:r w:rsidR="00945E76">
        <w:t>P</w:t>
      </w:r>
      <w:r>
        <w:t xml:space="preserve"> solution, if the UE receives a legacy UL grant in response to a EDT Msg1</w:t>
      </w:r>
      <w:r w:rsidR="00C05AA9" w:rsidRPr="00C05AA9">
        <w:t xml:space="preserve">, the UE shall rebuild and replace the CCCH SDU/RRC PDU </w:t>
      </w:r>
      <w:r w:rsidR="00434F3D">
        <w:t xml:space="preserve">the </w:t>
      </w:r>
      <w:r w:rsidR="00E96E3E">
        <w:t>legacy RRCConnectionRequest</w:t>
      </w:r>
      <w:r w:rsidR="00C05AA9" w:rsidRPr="00C05AA9">
        <w:t>.</w:t>
      </w:r>
      <w:bookmarkEnd w:id="7"/>
    </w:p>
    <w:p w14:paraId="01B043B9" w14:textId="7B0C0EF1" w:rsidR="00C05AA9" w:rsidRDefault="00D941D4" w:rsidP="00D941D4">
      <w:pPr>
        <w:pStyle w:val="BodyText"/>
      </w:pPr>
      <w:r>
        <w:t>For UP solution, in this case,</w:t>
      </w:r>
      <w:r w:rsidR="0011059A">
        <w:t xml:space="preserve"> by the time the UE receives the legacy UL grant,</w:t>
      </w:r>
      <w:r>
        <w:t xml:space="preserve"> the RRCConnectionResume</w:t>
      </w:r>
      <w:r w:rsidR="00510F11">
        <w:t>Request</w:t>
      </w:r>
      <w:r w:rsidR="0019236C">
        <w:t xml:space="preserve"> intended to be sent multiplexed with UL data</w:t>
      </w:r>
      <w:r w:rsidR="005C3ED3">
        <w:t xml:space="preserve"> in Msg3</w:t>
      </w:r>
      <w:r w:rsidR="0019236C">
        <w:t xml:space="preserve"> has been built</w:t>
      </w:r>
      <w:r w:rsidR="005C3ED3">
        <w:t xml:space="preserve">. It is preferred that </w:t>
      </w:r>
      <w:r w:rsidR="00F2249A">
        <w:t xml:space="preserve">the UE shall keep this </w:t>
      </w:r>
      <w:r w:rsidR="005C3ED3">
        <w:t>RRCConnectionResumeRequest</w:t>
      </w:r>
      <w:r w:rsidR="00F2249A">
        <w:t xml:space="preserve"> message rather than </w:t>
      </w:r>
      <w:r w:rsidR="00877CBD">
        <w:t>falling back to build a Rel-13 RRCConnectionResumeRequest message.</w:t>
      </w:r>
      <w:r w:rsidR="0069527D">
        <w:t xml:space="preserve"> In case the legacy UL grant is not sufficient to accommodate this</w:t>
      </w:r>
      <w:r w:rsidR="007A058A">
        <w:t>, e.g., due to 32 bits shortResumeMAC-I</w:t>
      </w:r>
      <w:r w:rsidR="00B878E8">
        <w:t xml:space="preserve"> </w:t>
      </w:r>
      <w:r w:rsidR="00B878E8">
        <w:fldChar w:fldCharType="begin"/>
      </w:r>
      <w:r w:rsidR="00B878E8">
        <w:instrText xml:space="preserve"> REF _Ref505269099 \r \h </w:instrText>
      </w:r>
      <w:r w:rsidR="00B878E8">
        <w:fldChar w:fldCharType="separate"/>
      </w:r>
      <w:r w:rsidR="00FB5DED">
        <w:t>[3]</w:t>
      </w:r>
      <w:r w:rsidR="00B878E8">
        <w:fldChar w:fldCharType="end"/>
      </w:r>
      <w:r w:rsidR="00B878E8">
        <w:t>,</w:t>
      </w:r>
      <w:r w:rsidR="004F0BDF">
        <w:t xml:space="preserve"> the message can be </w:t>
      </w:r>
      <w:r w:rsidR="00F5668D">
        <w:t>shortened.</w:t>
      </w:r>
      <w:r w:rsidR="00B878E8">
        <w:t xml:space="preserve"> </w:t>
      </w:r>
      <w:r w:rsidR="007A058A">
        <w:t xml:space="preserve"> </w:t>
      </w:r>
    </w:p>
    <w:p w14:paraId="119ABBB7" w14:textId="5E5E7555" w:rsidR="001C58EF" w:rsidRDefault="001C58EF" w:rsidP="001C58EF">
      <w:pPr>
        <w:pStyle w:val="Proposal"/>
      </w:pPr>
      <w:bookmarkStart w:id="8" w:name="_Toc510750647"/>
      <w:r>
        <w:t>For UP solution, if the UE receives a legacy UL grant in response to a EDT Msg1</w:t>
      </w:r>
      <w:r w:rsidRPr="00C05AA9">
        <w:t xml:space="preserve">, the UE shall </w:t>
      </w:r>
      <w:r w:rsidR="0014693E">
        <w:t xml:space="preserve">not </w:t>
      </w:r>
      <w:r w:rsidR="00AF0EDB">
        <w:t xml:space="preserve">multiplex UL data in Msg3. </w:t>
      </w:r>
      <w:r w:rsidR="00C67272">
        <w:t>If</w:t>
      </w:r>
      <w:r w:rsidR="00EC1AA6">
        <w:t xml:space="preserve"> needed, the UE shall</w:t>
      </w:r>
      <w:r w:rsidR="000626E6">
        <w:t xml:space="preserve"> rebuild</w:t>
      </w:r>
      <w:r w:rsidR="00C67272">
        <w:t xml:space="preserve"> the </w:t>
      </w:r>
      <w:r w:rsidR="00232713">
        <w:t>RRCConnectionResumeRequest</w:t>
      </w:r>
      <w:r w:rsidR="00C67272">
        <w:t xml:space="preserve"> </w:t>
      </w:r>
      <w:r w:rsidR="000626E6">
        <w:t>to fit</w:t>
      </w:r>
      <w:r w:rsidR="00434F3D">
        <w:t xml:space="preserve"> the legacy grant</w:t>
      </w:r>
      <w:r w:rsidR="000626E6">
        <w:t>.</w:t>
      </w:r>
      <w:bookmarkEnd w:id="8"/>
    </w:p>
    <w:p w14:paraId="604409B2" w14:textId="26BDBE36" w:rsidR="005842CA" w:rsidRPr="00E11627" w:rsidRDefault="00F052E7" w:rsidP="005842CA">
      <w:pPr>
        <w:pStyle w:val="Heading2"/>
      </w:pPr>
      <w:bookmarkStart w:id="9" w:name="_Ref498530821"/>
      <w:bookmarkEnd w:id="5"/>
      <w:bookmarkEnd w:id="6"/>
      <w:r>
        <w:t>Subsequent</w:t>
      </w:r>
      <w:r w:rsidR="006836C8">
        <w:t xml:space="preserve"> </w:t>
      </w:r>
      <w:r w:rsidR="005842CA">
        <w:t>Msg3</w:t>
      </w:r>
      <w:bookmarkEnd w:id="9"/>
      <w:r w:rsidR="00941A3B">
        <w:t xml:space="preserve"> transmissions</w:t>
      </w:r>
    </w:p>
    <w:p w14:paraId="0BE91507" w14:textId="693F546E" w:rsidR="008B1A30" w:rsidRDefault="005842CA" w:rsidP="005842CA">
      <w:pPr>
        <w:pStyle w:val="BodyText"/>
      </w:pPr>
      <w:r>
        <w:t xml:space="preserve">First, </w:t>
      </w:r>
      <w:r w:rsidR="008B1A30">
        <w:t xml:space="preserve">we note that currently when </w:t>
      </w:r>
      <w:r w:rsidR="00E46D5A">
        <w:t xml:space="preserve">the </w:t>
      </w:r>
      <w:r w:rsidR="008B1A30">
        <w:t>UE receives a</w:t>
      </w:r>
      <w:r w:rsidR="00294944">
        <w:t>n</w:t>
      </w:r>
      <w:r w:rsidR="008B1A30">
        <w:t xml:space="preserve"> UL grant that does not correspond to the </w:t>
      </w:r>
      <w:r w:rsidR="00E46D5A">
        <w:t xml:space="preserve">Msg3 PDU from Msg3 buffer, the UE </w:t>
      </w:r>
      <w:r w:rsidR="00CD7069">
        <w:t>behaviour is not specified, which may lead t</w:t>
      </w:r>
      <w:r w:rsidR="00154801">
        <w:t>o</w:t>
      </w:r>
      <w:r w:rsidR="00E46D5A" w:rsidRPr="002354C0">
        <w:t xml:space="preserve"> failure to establish the RRC connection or failure to resume the RRC connection and restart the connection establishment procedure and/or RA procedure.</w:t>
      </w:r>
    </w:p>
    <w:p w14:paraId="15614264" w14:textId="77777777" w:rsidR="0056498E" w:rsidRDefault="0056498E" w:rsidP="005842CA">
      <w:pPr>
        <w:pStyle w:val="BodyText"/>
      </w:pPr>
    </w:p>
    <w:p w14:paraId="3128D30A" w14:textId="1FDA5594" w:rsidR="00E46D5A" w:rsidRDefault="00E46D5A" w:rsidP="00CB11D1">
      <w:pPr>
        <w:pStyle w:val="Observation"/>
        <w:ind w:left="1560" w:hanging="1560"/>
      </w:pPr>
      <w:bookmarkStart w:id="10" w:name="_Toc505092655"/>
      <w:bookmarkStart w:id="11" w:name="_Toc510750650"/>
      <w:r>
        <w:t xml:space="preserve">For both UP and CP solutions, when UE receives a UL grant which does not fit the content of Msg3 buffer, </w:t>
      </w:r>
      <w:r w:rsidR="00B30E0C">
        <w:t>its behaviour is not specified</w:t>
      </w:r>
      <w:r>
        <w:t>.</w:t>
      </w:r>
      <w:bookmarkEnd w:id="10"/>
      <w:bookmarkEnd w:id="11"/>
    </w:p>
    <w:p w14:paraId="1611D893" w14:textId="77777777" w:rsidR="0056498E" w:rsidRPr="00E3492D" w:rsidRDefault="0056498E" w:rsidP="0056498E">
      <w:pPr>
        <w:pStyle w:val="Observation"/>
        <w:numPr>
          <w:ilvl w:val="0"/>
          <w:numId w:val="0"/>
        </w:numPr>
        <w:ind w:left="360"/>
      </w:pPr>
    </w:p>
    <w:p w14:paraId="7FFBD749" w14:textId="1588A439" w:rsidR="007E5F9D" w:rsidRPr="005842CA" w:rsidRDefault="00342F62" w:rsidP="004B2347">
      <w:pPr>
        <w:pStyle w:val="BodyText"/>
      </w:pPr>
      <w:r>
        <w:t>A</w:t>
      </w:r>
      <w:r w:rsidR="005842CA" w:rsidRPr="002354C0">
        <w:t xml:space="preserve"> solution is needed </w:t>
      </w:r>
      <w:r w:rsidR="005842CA">
        <w:t>for both UP and CP solutions to allow</w:t>
      </w:r>
      <w:r w:rsidR="005842CA" w:rsidRPr="002354C0">
        <w:t xml:space="preserve"> the UE to continue the RA procedure</w:t>
      </w:r>
      <w:r>
        <w:t xml:space="preserve"> using the provided </w:t>
      </w:r>
      <w:r w:rsidR="000F7A09">
        <w:t xml:space="preserve">EDT </w:t>
      </w:r>
      <w:r>
        <w:t>UL grant rather than start</w:t>
      </w:r>
      <w:r w:rsidR="00BB64A9">
        <w:t>ing</w:t>
      </w:r>
      <w:r>
        <w:t xml:space="preserve"> </w:t>
      </w:r>
      <w:r w:rsidR="00BC50F0">
        <w:t xml:space="preserve">the whole </w:t>
      </w:r>
      <w:r>
        <w:t xml:space="preserve">RA procedure </w:t>
      </w:r>
      <w:r w:rsidR="00BC50F0">
        <w:t xml:space="preserve">over </w:t>
      </w:r>
      <w:r>
        <w:t>again.</w:t>
      </w:r>
      <w:r w:rsidR="00692824">
        <w:t xml:space="preserve"> Given that</w:t>
      </w:r>
      <w:r w:rsidR="000F7A09">
        <w:t xml:space="preserve"> the EDT UL grant always includes the max TB size</w:t>
      </w:r>
      <w:r w:rsidR="000B34FE">
        <w:t xml:space="preserve">, the UE should transmit </w:t>
      </w:r>
      <w:r w:rsidR="004A099C">
        <w:t>UL data in Msg3 using the provided grant.</w:t>
      </w:r>
    </w:p>
    <w:p w14:paraId="4D373E14" w14:textId="62435049" w:rsidR="0056498E" w:rsidRDefault="00D53EAE" w:rsidP="00342F62">
      <w:pPr>
        <w:pStyle w:val="BodyText"/>
      </w:pPr>
      <w:r>
        <w:t>It has been agreed t</w:t>
      </w:r>
      <w:r w:rsidR="00AA6ACD">
        <w:t xml:space="preserve">hat the EDT UL grant has multiple (up to 4) TB sizes, </w:t>
      </w:r>
      <w:r w:rsidR="00C07947">
        <w:t>t</w:t>
      </w:r>
      <w:r w:rsidR="00342F62">
        <w:t xml:space="preserve">o use UL grant in this case, </w:t>
      </w:r>
      <w:r w:rsidR="005842CA" w:rsidRPr="00976716">
        <w:t xml:space="preserve">the UE </w:t>
      </w:r>
      <w:r w:rsidR="00342F62">
        <w:t xml:space="preserve">needs to </w:t>
      </w:r>
      <w:r w:rsidR="005842CA" w:rsidRPr="00976716">
        <w:t xml:space="preserve">rebuild Msg3 </w:t>
      </w:r>
      <w:r w:rsidR="00342F62">
        <w:t xml:space="preserve">MAC </w:t>
      </w:r>
      <w:r w:rsidR="005842CA" w:rsidRPr="00976716">
        <w:t>PDU.</w:t>
      </w:r>
      <w:r w:rsidR="00623C4C">
        <w:t xml:space="preserve"> To improve resource utilization, it is proposed that the UE shall select the most appropriate TB size, i.e., the smallest possible size that can accommodate the rebuilt Msg3.</w:t>
      </w:r>
      <w:r w:rsidR="005842CA" w:rsidRPr="00976716">
        <w:t xml:space="preserve"> The newly built Msg3 PDU is used to replace the content</w:t>
      </w:r>
      <w:r w:rsidR="00F346CD">
        <w:t xml:space="preserve"> of</w:t>
      </w:r>
      <w:r w:rsidR="005842CA" w:rsidRPr="00976716">
        <w:t xml:space="preserve"> Msg3 buffer for (re)transmission.</w:t>
      </w:r>
    </w:p>
    <w:p w14:paraId="2A95571D" w14:textId="77777777" w:rsidR="007E5F9D" w:rsidRDefault="007E5F9D" w:rsidP="00342F62">
      <w:pPr>
        <w:pStyle w:val="BodyText"/>
      </w:pPr>
    </w:p>
    <w:p w14:paraId="6B32B76C" w14:textId="41AA8F08" w:rsidR="00813262" w:rsidRDefault="00355BE8" w:rsidP="00510118">
      <w:pPr>
        <w:pStyle w:val="Proposal"/>
      </w:pPr>
      <w:bookmarkStart w:id="12" w:name="_Toc510750648"/>
      <w:r>
        <w:t>For both UP and CP solutions</w:t>
      </w:r>
      <w:r w:rsidR="003B1D8C">
        <w:t>, i</w:t>
      </w:r>
      <w:r w:rsidR="008F21E4">
        <w:t>f needed to match</w:t>
      </w:r>
      <w:r w:rsidR="00DF0F91">
        <w:t xml:space="preserve"> the</w:t>
      </w:r>
      <w:r w:rsidR="004C2727">
        <w:t xml:space="preserve"> provided</w:t>
      </w:r>
      <w:r w:rsidR="00DF0F91">
        <w:t xml:space="preserve"> </w:t>
      </w:r>
      <w:r w:rsidR="00502CDD">
        <w:t xml:space="preserve">EDT </w:t>
      </w:r>
      <w:r w:rsidR="003A544A">
        <w:t>UL grant</w:t>
      </w:r>
      <w:r w:rsidR="008F21E4">
        <w:t xml:space="preserve">, the UE </w:t>
      </w:r>
      <w:r w:rsidR="00D4345B">
        <w:t xml:space="preserve">shall </w:t>
      </w:r>
      <w:r w:rsidR="008F21E4">
        <w:t>rebuild Ms</w:t>
      </w:r>
      <w:r w:rsidR="00FB778D">
        <w:t>g</w:t>
      </w:r>
      <w:r w:rsidR="008F21E4">
        <w:t>3</w:t>
      </w:r>
      <w:r w:rsidR="004C2727">
        <w:t xml:space="preserve"> </w:t>
      </w:r>
      <w:r w:rsidR="00B3331E">
        <w:t>using the smallest TB size</w:t>
      </w:r>
      <w:r w:rsidR="006C2A42">
        <w:t xml:space="preserve"> that fits Msg3 with UL data</w:t>
      </w:r>
      <w:r w:rsidR="003B1D8C">
        <w:t>.</w:t>
      </w:r>
      <w:bookmarkEnd w:id="12"/>
      <w:r w:rsidR="0058728F" w:rsidRPr="0058728F">
        <w:t xml:space="preserve"> </w:t>
      </w:r>
    </w:p>
    <w:p w14:paraId="1CBDE2B3" w14:textId="61A43B98" w:rsidR="00C01F33" w:rsidRPr="00CE0424" w:rsidRDefault="00C01F33" w:rsidP="00CE0424">
      <w:pPr>
        <w:pStyle w:val="Heading1"/>
      </w:pPr>
      <w:r w:rsidRPr="00CE0424">
        <w:t>Conclusion</w:t>
      </w:r>
    </w:p>
    <w:p w14:paraId="0447156E" w14:textId="77B2BE1D" w:rsidR="001D3AC4" w:rsidRPr="001D3AC4" w:rsidRDefault="008E065E" w:rsidP="001D3AC4">
      <w:pPr>
        <w:pStyle w:val="TOC5"/>
        <w:rPr>
          <w:b w:val="0"/>
        </w:rPr>
      </w:pPr>
      <w:r w:rsidRPr="001D3AC4">
        <w:rPr>
          <w:b w:val="0"/>
        </w:rPr>
        <w:t xml:space="preserve">In section </w:t>
      </w:r>
      <w:r w:rsidRPr="001D3AC4">
        <w:rPr>
          <w:b w:val="0"/>
          <w:highlight w:val="cyan"/>
        </w:rPr>
        <w:fldChar w:fldCharType="begin"/>
      </w:r>
      <w:r w:rsidRPr="001D3AC4">
        <w:rPr>
          <w:b w:val="0"/>
        </w:rPr>
        <w:instrText xml:space="preserve"> REF _Ref178064866 \r \h </w:instrText>
      </w:r>
      <w:r w:rsidR="001D3AC4">
        <w:rPr>
          <w:b w:val="0"/>
          <w:highlight w:val="cyan"/>
        </w:rPr>
        <w:instrText xml:space="preserve"> \* MERGEFORMAT </w:instrText>
      </w:r>
      <w:r w:rsidRPr="001D3AC4">
        <w:rPr>
          <w:b w:val="0"/>
          <w:highlight w:val="cyan"/>
        </w:rPr>
      </w:r>
      <w:r w:rsidRPr="001D3AC4">
        <w:rPr>
          <w:b w:val="0"/>
          <w:highlight w:val="cyan"/>
        </w:rPr>
        <w:fldChar w:fldCharType="separate"/>
      </w:r>
      <w:r w:rsidR="00FB5DED">
        <w:rPr>
          <w:b w:val="0"/>
        </w:rPr>
        <w:t>2</w:t>
      </w:r>
      <w:r w:rsidRPr="001D3AC4">
        <w:rPr>
          <w:b w:val="0"/>
        </w:rPr>
        <w:fldChar w:fldCharType="end"/>
      </w:r>
      <w:r w:rsidRPr="001D3AC4">
        <w:rPr>
          <w:b w:val="0"/>
        </w:rPr>
        <w:t xml:space="preserve"> we made the following observations:</w:t>
      </w:r>
    </w:p>
    <w:p w14:paraId="244CB39F" w14:textId="77777777" w:rsidR="00662AF6" w:rsidRDefault="00A50281">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"Observation;1" </w:instrText>
      </w:r>
      <w:r>
        <w:rPr>
          <w:bCs/>
        </w:rPr>
        <w:fldChar w:fldCharType="separate"/>
      </w:r>
      <w:hyperlink w:anchor="_Toc510750649" w:history="1">
        <w:r w:rsidR="00662AF6" w:rsidRPr="008169DC">
          <w:rPr>
            <w:rStyle w:val="Hyperlink"/>
          </w:rPr>
          <w:t>Observation 1</w:t>
        </w:r>
        <w:r w:rsidR="00662AF6">
          <w:rPr>
            <w:rFonts w:asciiTheme="minorHAnsi" w:eastAsiaTheme="minorEastAsia" w:hAnsiTheme="minorHAnsi" w:cstheme="minorBidi"/>
            <w:b w:val="0"/>
            <w:sz w:val="22"/>
            <w:lang w:eastAsia="en-US"/>
          </w:rPr>
          <w:tab/>
        </w:r>
        <w:r w:rsidR="00662AF6" w:rsidRPr="008169DC">
          <w:rPr>
            <w:rStyle w:val="Hyperlink"/>
          </w:rPr>
          <w:t>In both UP and CP solutions, if the UE receives a legacy UL grant in response to a EDT Msg1, it is not decided how the UE should rebuild Msg3.</w:t>
        </w:r>
      </w:hyperlink>
    </w:p>
    <w:p w14:paraId="2D9396EE" w14:textId="77777777" w:rsidR="00662AF6" w:rsidRDefault="00662AF6">
      <w:pPr>
        <w:pStyle w:val="TOC1"/>
        <w:rPr>
          <w:rFonts w:asciiTheme="minorHAnsi" w:eastAsiaTheme="minorEastAsia" w:hAnsiTheme="minorHAnsi" w:cstheme="minorBidi"/>
          <w:b w:val="0"/>
          <w:sz w:val="22"/>
          <w:lang w:eastAsia="en-US"/>
        </w:rPr>
      </w:pPr>
      <w:hyperlink w:anchor="_Toc510750650" w:history="1">
        <w:r w:rsidRPr="008169DC">
          <w:rPr>
            <w:rStyle w:val="Hyperlink"/>
          </w:rPr>
          <w:t>Observation 2</w:t>
        </w:r>
        <w:r>
          <w:rPr>
            <w:rFonts w:asciiTheme="minorHAnsi" w:eastAsiaTheme="minorEastAsia" w:hAnsiTheme="minorHAnsi" w:cstheme="minorBidi"/>
            <w:b w:val="0"/>
            <w:sz w:val="22"/>
            <w:lang w:eastAsia="en-US"/>
          </w:rPr>
          <w:tab/>
        </w:r>
        <w:r w:rsidRPr="008169DC">
          <w:rPr>
            <w:rStyle w:val="Hyperlink"/>
          </w:rPr>
          <w:t>For both UP and CP solutions, when UE receives a UL grant which does not fit the content of Msg3 buffer, its behaviour is not specified.</w:t>
        </w:r>
      </w:hyperlink>
    </w:p>
    <w:p w14:paraId="395DF7D9" w14:textId="4DDFF87D" w:rsidR="008E065E" w:rsidRDefault="00A50281" w:rsidP="001D3AC4">
      <w:pPr>
        <w:pStyle w:val="TOC5"/>
        <w:rPr>
          <w:bCs/>
        </w:rPr>
      </w:pPr>
      <w:r>
        <w:rPr>
          <w:bCs/>
        </w:rPr>
        <w:fldChar w:fldCharType="end"/>
      </w:r>
      <w:r w:rsidR="001D3AC4">
        <w:rPr>
          <w:bCs/>
        </w:rPr>
        <w:t xml:space="preserve"> </w:t>
      </w:r>
      <w:bookmarkStart w:id="13" w:name="_GoBack"/>
      <w:bookmarkEnd w:id="13"/>
    </w:p>
    <w:p w14:paraId="46036ED7" w14:textId="32295212" w:rsidR="00327B49" w:rsidRDefault="008E065E">
      <w:pPr>
        <w:pStyle w:val="TOC1"/>
        <w:rPr>
          <w:b w:val="0"/>
        </w:rPr>
      </w:pPr>
      <w:r w:rsidRPr="001D3AC4">
        <w:rPr>
          <w:b w:val="0"/>
        </w:rPr>
        <w:lastRenderedPageBreak/>
        <w:t xml:space="preserve">Based on the discussion in section </w:t>
      </w:r>
      <w:r w:rsidRPr="001D3AC4">
        <w:rPr>
          <w:b w:val="0"/>
          <w:highlight w:val="cyan"/>
        </w:rPr>
        <w:fldChar w:fldCharType="begin"/>
      </w:r>
      <w:r w:rsidRPr="001D3AC4">
        <w:rPr>
          <w:b w:val="0"/>
        </w:rPr>
        <w:instrText xml:space="preserve"> REF _Ref178064866 \r \h </w:instrText>
      </w:r>
      <w:r w:rsidR="001D3AC4">
        <w:rPr>
          <w:b w:val="0"/>
          <w:highlight w:val="cyan"/>
        </w:rPr>
        <w:instrText xml:space="preserve"> \* MERGEFORMAT </w:instrText>
      </w:r>
      <w:r w:rsidRPr="001D3AC4">
        <w:rPr>
          <w:b w:val="0"/>
          <w:highlight w:val="cyan"/>
        </w:rPr>
      </w:r>
      <w:r w:rsidRPr="001D3AC4">
        <w:rPr>
          <w:b w:val="0"/>
          <w:highlight w:val="cyan"/>
        </w:rPr>
        <w:fldChar w:fldCharType="separate"/>
      </w:r>
      <w:r w:rsidR="00FB5DED">
        <w:rPr>
          <w:b w:val="0"/>
        </w:rPr>
        <w:t>2</w:t>
      </w:r>
      <w:r w:rsidRPr="001D3AC4">
        <w:rPr>
          <w:b w:val="0"/>
        </w:rPr>
        <w:fldChar w:fldCharType="end"/>
      </w:r>
      <w:r w:rsidRPr="001D3AC4">
        <w:rPr>
          <w:b w:val="0"/>
        </w:rPr>
        <w:t xml:space="preserve"> we propose the following:</w:t>
      </w:r>
    </w:p>
    <w:p w14:paraId="4332837E" w14:textId="77777777" w:rsidR="001D3AC4" w:rsidRPr="001D3AC4" w:rsidRDefault="001D3AC4">
      <w:pPr>
        <w:pStyle w:val="TOC1"/>
        <w:rPr>
          <w:b w:val="0"/>
        </w:rPr>
      </w:pPr>
    </w:p>
    <w:p w14:paraId="1DF7D046" w14:textId="77777777" w:rsidR="00662AF6" w:rsidRDefault="00CB4FC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510750646" w:history="1">
        <w:r w:rsidR="00662AF6" w:rsidRPr="004C525F">
          <w:rPr>
            <w:rStyle w:val="Hyperlink"/>
          </w:rPr>
          <w:t>Proposal 1</w:t>
        </w:r>
        <w:r w:rsidR="00662AF6">
          <w:rPr>
            <w:rFonts w:asciiTheme="minorHAnsi" w:eastAsiaTheme="minorEastAsia" w:hAnsiTheme="minorHAnsi" w:cstheme="minorBidi"/>
            <w:b w:val="0"/>
            <w:sz w:val="22"/>
            <w:lang w:eastAsia="en-US"/>
          </w:rPr>
          <w:tab/>
        </w:r>
        <w:r w:rsidR="00662AF6" w:rsidRPr="004C525F">
          <w:rPr>
            <w:rStyle w:val="Hyperlink"/>
          </w:rPr>
          <w:t>For CP solution, if the UE receives a legacy UL grant in response to a EDT Msg1, the UE shall rebuild and replace the CCCH SDU/RRC PDU the legacy RRCConnectionRequest.</w:t>
        </w:r>
      </w:hyperlink>
    </w:p>
    <w:p w14:paraId="46FDD835" w14:textId="77777777" w:rsidR="00662AF6" w:rsidRDefault="00662AF6">
      <w:pPr>
        <w:pStyle w:val="TOC1"/>
        <w:rPr>
          <w:rFonts w:asciiTheme="minorHAnsi" w:eastAsiaTheme="minorEastAsia" w:hAnsiTheme="minorHAnsi" w:cstheme="minorBidi"/>
          <w:b w:val="0"/>
          <w:sz w:val="22"/>
          <w:lang w:eastAsia="en-US"/>
        </w:rPr>
      </w:pPr>
      <w:hyperlink w:anchor="_Toc510750647" w:history="1">
        <w:r w:rsidRPr="004C525F">
          <w:rPr>
            <w:rStyle w:val="Hyperlink"/>
          </w:rPr>
          <w:t>Proposal 2</w:t>
        </w:r>
        <w:r>
          <w:rPr>
            <w:rFonts w:asciiTheme="minorHAnsi" w:eastAsiaTheme="minorEastAsia" w:hAnsiTheme="minorHAnsi" w:cstheme="minorBidi"/>
            <w:b w:val="0"/>
            <w:sz w:val="22"/>
            <w:lang w:eastAsia="en-US"/>
          </w:rPr>
          <w:tab/>
        </w:r>
        <w:r w:rsidRPr="004C525F">
          <w:rPr>
            <w:rStyle w:val="Hyperlink"/>
          </w:rPr>
          <w:t>For UP solution, if the UE receives a legacy UL grant in response to a EDT Msg1, the UE shall not multiplex UL data in Msg3. If needed, the UE shall rebuild the RRCConnectionResumeRequest to fit the legacy grant.</w:t>
        </w:r>
      </w:hyperlink>
    </w:p>
    <w:p w14:paraId="135C4DBC" w14:textId="77777777" w:rsidR="00662AF6" w:rsidRDefault="00662AF6">
      <w:pPr>
        <w:pStyle w:val="TOC1"/>
        <w:rPr>
          <w:rFonts w:asciiTheme="minorHAnsi" w:eastAsiaTheme="minorEastAsia" w:hAnsiTheme="minorHAnsi" w:cstheme="minorBidi"/>
          <w:b w:val="0"/>
          <w:sz w:val="22"/>
          <w:lang w:eastAsia="en-US"/>
        </w:rPr>
      </w:pPr>
      <w:hyperlink w:anchor="_Toc510750648" w:history="1">
        <w:r w:rsidRPr="004C525F">
          <w:rPr>
            <w:rStyle w:val="Hyperlink"/>
          </w:rPr>
          <w:t>Proposal 3</w:t>
        </w:r>
        <w:r>
          <w:rPr>
            <w:rFonts w:asciiTheme="minorHAnsi" w:eastAsiaTheme="minorEastAsia" w:hAnsiTheme="minorHAnsi" w:cstheme="minorBidi"/>
            <w:b w:val="0"/>
            <w:sz w:val="22"/>
            <w:lang w:eastAsia="en-US"/>
          </w:rPr>
          <w:tab/>
        </w:r>
        <w:r w:rsidRPr="004C525F">
          <w:rPr>
            <w:rStyle w:val="Hyperlink"/>
          </w:rPr>
          <w:t>For both UP and CP solutions, if needed to match the provided EDT UL grant, the UE shall rebuild Msg3 using the smallest TB size that fits Msg3 with UL data.</w:t>
        </w:r>
      </w:hyperlink>
    </w:p>
    <w:p w14:paraId="6566003A" w14:textId="1318155A" w:rsidR="00C01F33" w:rsidRPr="00CE0424" w:rsidRDefault="00CB4FC2" w:rsidP="006E062C">
      <w:r>
        <w:rPr>
          <w:b/>
          <w:bCs/>
        </w:rPr>
        <w:fldChar w:fldCharType="end"/>
      </w:r>
    </w:p>
    <w:p w14:paraId="15239A93" w14:textId="77777777" w:rsidR="00F507D1" w:rsidRPr="00CE0424" w:rsidRDefault="00F507D1" w:rsidP="00CE0424">
      <w:pPr>
        <w:pStyle w:val="Heading1"/>
      </w:pPr>
      <w:bookmarkStart w:id="14" w:name="_In-sequence_SDU_delivery"/>
      <w:bookmarkEnd w:id="14"/>
      <w:r w:rsidRPr="00CE0424">
        <w:t>References</w:t>
      </w:r>
    </w:p>
    <w:p w14:paraId="649E15F6" w14:textId="525DE055" w:rsidR="00375893" w:rsidRDefault="006F2DD6" w:rsidP="00753B2A">
      <w:pPr>
        <w:pStyle w:val="Reference"/>
        <w:rPr>
          <w:rFonts w:cs="Arial"/>
        </w:rPr>
      </w:pPr>
      <w:bookmarkStart w:id="15" w:name="_Ref504493141"/>
      <w:bookmarkStart w:id="16" w:name="_Ref498594565"/>
      <w:bookmarkStart w:id="17" w:name="_Hlk499735972"/>
      <w:bookmarkStart w:id="18" w:name="_Ref498516000"/>
      <w:bookmarkStart w:id="19" w:name="_Ref471288572"/>
      <w:bookmarkStart w:id="20" w:name="_Ref456181409"/>
      <w:bookmarkStart w:id="21" w:name="_Ref477769764"/>
      <w:bookmarkStart w:id="22" w:name="_Ref486595698"/>
      <w:bookmarkStart w:id="23" w:name="_Ref174151459"/>
      <w:bookmarkStart w:id="24" w:name="_Ref189809556"/>
      <w:r w:rsidRPr="006F2DD6">
        <w:rPr>
          <w:rFonts w:cs="Arial"/>
        </w:rPr>
        <w:t>R2-1714272, “Introduction of further NB-IoT enhancements in 36.331”, RAN2#100, source Huawei</w:t>
      </w:r>
      <w:bookmarkEnd w:id="15"/>
      <w:bookmarkEnd w:id="16"/>
      <w:bookmarkEnd w:id="17"/>
      <w:bookmarkEnd w:id="18"/>
    </w:p>
    <w:p w14:paraId="10CB1085" w14:textId="77777777" w:rsidR="005C50C7" w:rsidRPr="00AB1CAB" w:rsidRDefault="005C50C7" w:rsidP="005C50C7">
      <w:pPr>
        <w:pStyle w:val="Reference"/>
      </w:pPr>
      <w:bookmarkStart w:id="25" w:name="_Ref510726820"/>
      <w:r w:rsidRPr="00AB1CAB">
        <w:t>R2-1805078, “</w:t>
      </w:r>
      <w:r>
        <w:t>Report of the Email discussion [101#57][NB-IoT MTC R15] EDT remaining issues”, RAN2#101bis</w:t>
      </w:r>
      <w:bookmarkEnd w:id="25"/>
    </w:p>
    <w:p w14:paraId="58A9F382" w14:textId="72071D3D" w:rsidR="00526020" w:rsidRDefault="00526020" w:rsidP="00526020">
      <w:pPr>
        <w:pStyle w:val="Reference"/>
      </w:pPr>
      <w:bookmarkStart w:id="26" w:name="_Ref505269099"/>
      <w:bookmarkEnd w:id="19"/>
      <w:bookmarkEnd w:id="20"/>
      <w:bookmarkEnd w:id="21"/>
      <w:bookmarkEnd w:id="22"/>
      <w:bookmarkEnd w:id="23"/>
      <w:bookmarkEnd w:id="24"/>
      <w:r w:rsidRPr="002833D7">
        <w:t>R2-1805176, “</w:t>
      </w:r>
      <w:bookmarkStart w:id="27" w:name="_Hlk505093338"/>
      <w:r w:rsidRPr="002833D7">
        <w:t>Security for Msg3 in early data transmission</w:t>
      </w:r>
      <w:bookmarkEnd w:id="27"/>
      <w:r w:rsidRPr="002833D7">
        <w:t>”, RAN2#101bis, source Ericsson</w:t>
      </w:r>
      <w:bookmarkEnd w:id="26"/>
    </w:p>
    <w:p w14:paraId="340374C2" w14:textId="1E90897A" w:rsidR="00443609" w:rsidRDefault="00D20B7B" w:rsidP="00375893">
      <w:pPr>
        <w:pStyle w:val="Reference"/>
        <w:rPr>
          <w:rFonts w:cs="Arial"/>
        </w:rPr>
      </w:pPr>
      <w:bookmarkStart w:id="28" w:name="_Ref510702918"/>
      <w:r w:rsidRPr="00BD34DD">
        <w:rPr>
          <w:rFonts w:cs="Arial"/>
        </w:rPr>
        <w:t>R2-</w:t>
      </w:r>
      <w:r w:rsidR="00384656" w:rsidRPr="00BD34DD">
        <w:rPr>
          <w:rFonts w:cs="Arial"/>
        </w:rPr>
        <w:t>1805178</w:t>
      </w:r>
      <w:r w:rsidRPr="00BD34DD">
        <w:rPr>
          <w:rFonts w:cs="Arial"/>
        </w:rPr>
        <w:t>,</w:t>
      </w:r>
      <w:r w:rsidR="00384656" w:rsidRPr="00BD34DD">
        <w:rPr>
          <w:rFonts w:cs="Arial"/>
        </w:rPr>
        <w:t xml:space="preserve"> </w:t>
      </w:r>
      <w:r w:rsidR="00443609" w:rsidRPr="00BD34DD">
        <w:rPr>
          <w:rFonts w:cs="Arial"/>
        </w:rPr>
        <w:t xml:space="preserve">“TB sizes and UL grant for Msg3”, </w:t>
      </w:r>
      <w:r w:rsidR="00443609" w:rsidRPr="00AC1E3D">
        <w:rPr>
          <w:rFonts w:cs="Arial"/>
        </w:rPr>
        <w:t>source Ericsson, RAN2#</w:t>
      </w:r>
      <w:r w:rsidR="00443609">
        <w:rPr>
          <w:rFonts w:cs="Arial"/>
        </w:rPr>
        <w:t>101bis</w:t>
      </w:r>
      <w:bookmarkEnd w:id="28"/>
    </w:p>
    <w:p w14:paraId="680226E8" w14:textId="259BFF50" w:rsidR="005727D4" w:rsidRPr="00364C7F" w:rsidRDefault="005727D4" w:rsidP="00BF7B1B">
      <w:pPr>
        <w:pStyle w:val="Reference"/>
        <w:rPr>
          <w:rFonts w:cs="Arial"/>
        </w:rPr>
      </w:pPr>
      <w:bookmarkStart w:id="29" w:name="_Ref500192261"/>
      <w:bookmarkStart w:id="30" w:name="_Ref505087245"/>
      <w:r w:rsidRPr="00730109">
        <w:t>S3-173472</w:t>
      </w:r>
      <w:r>
        <w:t>,</w:t>
      </w:r>
      <w:r w:rsidRPr="00730109">
        <w:t xml:space="preserve"> “Reply LS on Early Data Transmission”</w:t>
      </w:r>
      <w:bookmarkEnd w:id="29"/>
      <w:r>
        <w:t>, source SA3, SA3#89</w:t>
      </w:r>
      <w:bookmarkEnd w:id="30"/>
    </w:p>
    <w:sectPr w:rsidR="005727D4" w:rsidRPr="00364C7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39CF" w14:textId="77777777" w:rsidR="003649E4" w:rsidRDefault="003649E4">
      <w:r>
        <w:separator/>
      </w:r>
    </w:p>
  </w:endnote>
  <w:endnote w:type="continuationSeparator" w:id="0">
    <w:p w14:paraId="1161D53D" w14:textId="77777777" w:rsidR="003649E4" w:rsidRDefault="003649E4">
      <w:r>
        <w:continuationSeparator/>
      </w:r>
    </w:p>
  </w:endnote>
  <w:endnote w:type="continuationNotice" w:id="1">
    <w:p w14:paraId="7A6E9E20" w14:textId="77777777" w:rsidR="003649E4" w:rsidRDefault="00364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A067E" w14:textId="77777777" w:rsidR="003649E4" w:rsidRDefault="003649E4">
      <w:r>
        <w:separator/>
      </w:r>
    </w:p>
  </w:footnote>
  <w:footnote w:type="continuationSeparator" w:id="0">
    <w:p w14:paraId="2A96A79C" w14:textId="77777777" w:rsidR="003649E4" w:rsidRDefault="003649E4">
      <w:r>
        <w:continuationSeparator/>
      </w:r>
    </w:p>
  </w:footnote>
  <w:footnote w:type="continuationNotice" w:id="1">
    <w:p w14:paraId="194EB1B7" w14:textId="77777777" w:rsidR="003649E4" w:rsidRDefault="003649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C76928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2A2C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ED4E1D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3B23CB"/>
    <w:multiLevelType w:val="multilevel"/>
    <w:tmpl w:val="D74AD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1E507B"/>
    <w:multiLevelType w:val="hybridMultilevel"/>
    <w:tmpl w:val="6074A896"/>
    <w:lvl w:ilvl="0" w:tplc="3528B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951"/>
        </w:tabs>
        <w:ind w:left="9951"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8"/>
  </w:num>
  <w:num w:numId="17">
    <w:abstractNumId w:val="16"/>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4"/>
  </w:num>
  <w:num w:numId="26">
    <w:abstractNumId w:val="14"/>
  </w:num>
  <w:num w:numId="27">
    <w:abstractNumId w:val="14"/>
  </w:num>
  <w:num w:numId="28">
    <w:abstractNumId w:val="14"/>
  </w:num>
  <w:num w:numId="29">
    <w:abstractNumId w:val="13"/>
  </w:num>
  <w:num w:numId="30">
    <w:abstractNumId w:val="13"/>
  </w:num>
  <w:num w:numId="31">
    <w:abstractNumId w:val="5"/>
  </w:num>
  <w:num w:numId="32">
    <w:abstractNumId w:val="9"/>
  </w:num>
  <w:num w:numId="33">
    <w:abstractNumId w:val="13"/>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549"/>
    <w:rsid w:val="00002A37"/>
    <w:rsid w:val="00003877"/>
    <w:rsid w:val="000039F4"/>
    <w:rsid w:val="00004376"/>
    <w:rsid w:val="00005782"/>
    <w:rsid w:val="00006446"/>
    <w:rsid w:val="00006896"/>
    <w:rsid w:val="00007CDC"/>
    <w:rsid w:val="00010DFA"/>
    <w:rsid w:val="00011B28"/>
    <w:rsid w:val="0001411C"/>
    <w:rsid w:val="000151AE"/>
    <w:rsid w:val="00015D15"/>
    <w:rsid w:val="00020494"/>
    <w:rsid w:val="000217AE"/>
    <w:rsid w:val="000245B1"/>
    <w:rsid w:val="00024633"/>
    <w:rsid w:val="000248E0"/>
    <w:rsid w:val="0002564D"/>
    <w:rsid w:val="00025C44"/>
    <w:rsid w:val="00025ECA"/>
    <w:rsid w:val="000272D3"/>
    <w:rsid w:val="0002742A"/>
    <w:rsid w:val="0003016A"/>
    <w:rsid w:val="000324E8"/>
    <w:rsid w:val="000325B8"/>
    <w:rsid w:val="00034C15"/>
    <w:rsid w:val="00034EDE"/>
    <w:rsid w:val="00036BA1"/>
    <w:rsid w:val="00041BF6"/>
    <w:rsid w:val="000422E2"/>
    <w:rsid w:val="00042F22"/>
    <w:rsid w:val="000444EF"/>
    <w:rsid w:val="00051AB8"/>
    <w:rsid w:val="00052A07"/>
    <w:rsid w:val="000534E3"/>
    <w:rsid w:val="0005606A"/>
    <w:rsid w:val="00057117"/>
    <w:rsid w:val="000616E7"/>
    <w:rsid w:val="000626A7"/>
    <w:rsid w:val="000626E6"/>
    <w:rsid w:val="0006487E"/>
    <w:rsid w:val="00064CA8"/>
    <w:rsid w:val="00065E1A"/>
    <w:rsid w:val="00066C0C"/>
    <w:rsid w:val="00067B04"/>
    <w:rsid w:val="00070DA7"/>
    <w:rsid w:val="00076FBD"/>
    <w:rsid w:val="00077E5F"/>
    <w:rsid w:val="0008036A"/>
    <w:rsid w:val="00081AE6"/>
    <w:rsid w:val="00083F6B"/>
    <w:rsid w:val="000855EB"/>
    <w:rsid w:val="0008582B"/>
    <w:rsid w:val="00085B52"/>
    <w:rsid w:val="000866F2"/>
    <w:rsid w:val="0008689B"/>
    <w:rsid w:val="0009009F"/>
    <w:rsid w:val="00091557"/>
    <w:rsid w:val="000924C1"/>
    <w:rsid w:val="000924F0"/>
    <w:rsid w:val="00093474"/>
    <w:rsid w:val="00093D2E"/>
    <w:rsid w:val="0009510F"/>
    <w:rsid w:val="00095FEC"/>
    <w:rsid w:val="000965A1"/>
    <w:rsid w:val="000A0145"/>
    <w:rsid w:val="000A0C4D"/>
    <w:rsid w:val="000A1B7B"/>
    <w:rsid w:val="000A4E75"/>
    <w:rsid w:val="000A56F2"/>
    <w:rsid w:val="000A6805"/>
    <w:rsid w:val="000A6EA7"/>
    <w:rsid w:val="000B2719"/>
    <w:rsid w:val="000B3191"/>
    <w:rsid w:val="000B34FE"/>
    <w:rsid w:val="000B3A8F"/>
    <w:rsid w:val="000B499E"/>
    <w:rsid w:val="000B4AB9"/>
    <w:rsid w:val="000B5689"/>
    <w:rsid w:val="000B58C3"/>
    <w:rsid w:val="000B5920"/>
    <w:rsid w:val="000B59D8"/>
    <w:rsid w:val="000B61E9"/>
    <w:rsid w:val="000C165A"/>
    <w:rsid w:val="000C181B"/>
    <w:rsid w:val="000C2E19"/>
    <w:rsid w:val="000C33B7"/>
    <w:rsid w:val="000C5655"/>
    <w:rsid w:val="000C7B7C"/>
    <w:rsid w:val="000D0D07"/>
    <w:rsid w:val="000D2CA9"/>
    <w:rsid w:val="000D4797"/>
    <w:rsid w:val="000E0527"/>
    <w:rsid w:val="000E1E92"/>
    <w:rsid w:val="000E408E"/>
    <w:rsid w:val="000E5B64"/>
    <w:rsid w:val="000E70C8"/>
    <w:rsid w:val="000F06D6"/>
    <w:rsid w:val="000F0DB1"/>
    <w:rsid w:val="000F0EB1"/>
    <w:rsid w:val="000F1106"/>
    <w:rsid w:val="000F15D2"/>
    <w:rsid w:val="000F2A5B"/>
    <w:rsid w:val="000F3BE9"/>
    <w:rsid w:val="000F3F6C"/>
    <w:rsid w:val="000F4F2C"/>
    <w:rsid w:val="000F613A"/>
    <w:rsid w:val="000F6DF3"/>
    <w:rsid w:val="000F7A09"/>
    <w:rsid w:val="001005FF"/>
    <w:rsid w:val="001016D8"/>
    <w:rsid w:val="00101EC5"/>
    <w:rsid w:val="00102FCD"/>
    <w:rsid w:val="001062FB"/>
    <w:rsid w:val="001063E6"/>
    <w:rsid w:val="0011059A"/>
    <w:rsid w:val="00113341"/>
    <w:rsid w:val="00113CF4"/>
    <w:rsid w:val="001153EA"/>
    <w:rsid w:val="00115643"/>
    <w:rsid w:val="00116765"/>
    <w:rsid w:val="001219F5"/>
    <w:rsid w:val="00121A20"/>
    <w:rsid w:val="0012377F"/>
    <w:rsid w:val="001242FF"/>
    <w:rsid w:val="00124314"/>
    <w:rsid w:val="00126B4A"/>
    <w:rsid w:val="00127874"/>
    <w:rsid w:val="001308EE"/>
    <w:rsid w:val="001312B9"/>
    <w:rsid w:val="00132FD0"/>
    <w:rsid w:val="001344C0"/>
    <w:rsid w:val="001346FA"/>
    <w:rsid w:val="00134D3F"/>
    <w:rsid w:val="00135252"/>
    <w:rsid w:val="00137AB5"/>
    <w:rsid w:val="00137F0B"/>
    <w:rsid w:val="001406EA"/>
    <w:rsid w:val="00141AAD"/>
    <w:rsid w:val="00145452"/>
    <w:rsid w:val="0014693E"/>
    <w:rsid w:val="0015032E"/>
    <w:rsid w:val="00151E23"/>
    <w:rsid w:val="001526E0"/>
    <w:rsid w:val="00153977"/>
    <w:rsid w:val="00154801"/>
    <w:rsid w:val="00154D67"/>
    <w:rsid w:val="001551B5"/>
    <w:rsid w:val="00155C2F"/>
    <w:rsid w:val="00157C0A"/>
    <w:rsid w:val="00157C28"/>
    <w:rsid w:val="00160075"/>
    <w:rsid w:val="001659C1"/>
    <w:rsid w:val="00165BF1"/>
    <w:rsid w:val="00165F2B"/>
    <w:rsid w:val="001672AB"/>
    <w:rsid w:val="00167BCF"/>
    <w:rsid w:val="00170465"/>
    <w:rsid w:val="001705EF"/>
    <w:rsid w:val="00173A8E"/>
    <w:rsid w:val="00177795"/>
    <w:rsid w:val="0018143F"/>
    <w:rsid w:val="00182325"/>
    <w:rsid w:val="00187CE5"/>
    <w:rsid w:val="00187EFF"/>
    <w:rsid w:val="00190AC1"/>
    <w:rsid w:val="00191388"/>
    <w:rsid w:val="0019236C"/>
    <w:rsid w:val="0019341A"/>
    <w:rsid w:val="00197DF9"/>
    <w:rsid w:val="001A1987"/>
    <w:rsid w:val="001A2564"/>
    <w:rsid w:val="001A4C76"/>
    <w:rsid w:val="001A4F44"/>
    <w:rsid w:val="001A549A"/>
    <w:rsid w:val="001A57B9"/>
    <w:rsid w:val="001A5AB2"/>
    <w:rsid w:val="001A6173"/>
    <w:rsid w:val="001A6CBA"/>
    <w:rsid w:val="001A70A1"/>
    <w:rsid w:val="001B003F"/>
    <w:rsid w:val="001B0D97"/>
    <w:rsid w:val="001B164E"/>
    <w:rsid w:val="001B39D8"/>
    <w:rsid w:val="001B3BD2"/>
    <w:rsid w:val="001B4AF3"/>
    <w:rsid w:val="001B5A5D"/>
    <w:rsid w:val="001B77F5"/>
    <w:rsid w:val="001C1CE5"/>
    <w:rsid w:val="001C2617"/>
    <w:rsid w:val="001C2F8B"/>
    <w:rsid w:val="001C3D2A"/>
    <w:rsid w:val="001C58EF"/>
    <w:rsid w:val="001C6A1E"/>
    <w:rsid w:val="001C7C69"/>
    <w:rsid w:val="001D3AC4"/>
    <w:rsid w:val="001D51BA"/>
    <w:rsid w:val="001D6342"/>
    <w:rsid w:val="001D6D53"/>
    <w:rsid w:val="001E0C01"/>
    <w:rsid w:val="001E0F22"/>
    <w:rsid w:val="001E1764"/>
    <w:rsid w:val="001E2B5E"/>
    <w:rsid w:val="001E58E2"/>
    <w:rsid w:val="001E7AED"/>
    <w:rsid w:val="001F3916"/>
    <w:rsid w:val="001F54C5"/>
    <w:rsid w:val="001F662C"/>
    <w:rsid w:val="001F7074"/>
    <w:rsid w:val="00200490"/>
    <w:rsid w:val="00201F3A"/>
    <w:rsid w:val="00203F96"/>
    <w:rsid w:val="002069B2"/>
    <w:rsid w:val="00207FA3"/>
    <w:rsid w:val="00210BA7"/>
    <w:rsid w:val="00214DA8"/>
    <w:rsid w:val="00215423"/>
    <w:rsid w:val="002158FA"/>
    <w:rsid w:val="00220600"/>
    <w:rsid w:val="002224DB"/>
    <w:rsid w:val="00223871"/>
    <w:rsid w:val="00223FCB"/>
    <w:rsid w:val="002252C3"/>
    <w:rsid w:val="00225867"/>
    <w:rsid w:val="00225C54"/>
    <w:rsid w:val="00230765"/>
    <w:rsid w:val="002319E4"/>
    <w:rsid w:val="00232713"/>
    <w:rsid w:val="00234966"/>
    <w:rsid w:val="002349A5"/>
    <w:rsid w:val="00235632"/>
    <w:rsid w:val="00235872"/>
    <w:rsid w:val="002411E9"/>
    <w:rsid w:val="00241559"/>
    <w:rsid w:val="002430F2"/>
    <w:rsid w:val="0024329E"/>
    <w:rsid w:val="002435B3"/>
    <w:rsid w:val="002458EB"/>
    <w:rsid w:val="002500C8"/>
    <w:rsid w:val="00256492"/>
    <w:rsid w:val="00256A28"/>
    <w:rsid w:val="00257543"/>
    <w:rsid w:val="002617E7"/>
    <w:rsid w:val="00263CFB"/>
    <w:rsid w:val="00264228"/>
    <w:rsid w:val="00264334"/>
    <w:rsid w:val="00264455"/>
    <w:rsid w:val="0026473E"/>
    <w:rsid w:val="00266214"/>
    <w:rsid w:val="002670CF"/>
    <w:rsid w:val="00267C83"/>
    <w:rsid w:val="0027144F"/>
    <w:rsid w:val="00271F3A"/>
    <w:rsid w:val="00273278"/>
    <w:rsid w:val="002734A6"/>
    <w:rsid w:val="002737F4"/>
    <w:rsid w:val="00277EA4"/>
    <w:rsid w:val="002805F5"/>
    <w:rsid w:val="00280751"/>
    <w:rsid w:val="0028280A"/>
    <w:rsid w:val="0028554C"/>
    <w:rsid w:val="00286ACD"/>
    <w:rsid w:val="00287838"/>
    <w:rsid w:val="0028794F"/>
    <w:rsid w:val="00290546"/>
    <w:rsid w:val="002907B5"/>
    <w:rsid w:val="00292EB7"/>
    <w:rsid w:val="00293C5B"/>
    <w:rsid w:val="00293CEE"/>
    <w:rsid w:val="00294944"/>
    <w:rsid w:val="00295E68"/>
    <w:rsid w:val="00296227"/>
    <w:rsid w:val="00296F44"/>
    <w:rsid w:val="00297292"/>
    <w:rsid w:val="0029777D"/>
    <w:rsid w:val="00297FBB"/>
    <w:rsid w:val="002A055E"/>
    <w:rsid w:val="002A1D4E"/>
    <w:rsid w:val="002A2869"/>
    <w:rsid w:val="002A3826"/>
    <w:rsid w:val="002A6B87"/>
    <w:rsid w:val="002B24D6"/>
    <w:rsid w:val="002B3E7F"/>
    <w:rsid w:val="002C218E"/>
    <w:rsid w:val="002C297F"/>
    <w:rsid w:val="002C41E6"/>
    <w:rsid w:val="002C45C3"/>
    <w:rsid w:val="002D071A"/>
    <w:rsid w:val="002D24E6"/>
    <w:rsid w:val="002D34B2"/>
    <w:rsid w:val="002D3D49"/>
    <w:rsid w:val="002D431A"/>
    <w:rsid w:val="002D7637"/>
    <w:rsid w:val="002E17F2"/>
    <w:rsid w:val="002E1B39"/>
    <w:rsid w:val="002E1D28"/>
    <w:rsid w:val="002E4C8D"/>
    <w:rsid w:val="002E4E43"/>
    <w:rsid w:val="002E6E00"/>
    <w:rsid w:val="002E7CAE"/>
    <w:rsid w:val="002E7D90"/>
    <w:rsid w:val="002F2771"/>
    <w:rsid w:val="002F37A9"/>
    <w:rsid w:val="002F45E8"/>
    <w:rsid w:val="002F5024"/>
    <w:rsid w:val="002F56DD"/>
    <w:rsid w:val="002F7AC7"/>
    <w:rsid w:val="00300675"/>
    <w:rsid w:val="003018E2"/>
    <w:rsid w:val="00301B46"/>
    <w:rsid w:val="00301CE6"/>
    <w:rsid w:val="003020DC"/>
    <w:rsid w:val="0030256B"/>
    <w:rsid w:val="00303A39"/>
    <w:rsid w:val="00304035"/>
    <w:rsid w:val="0030501F"/>
    <w:rsid w:val="00307220"/>
    <w:rsid w:val="00307BA1"/>
    <w:rsid w:val="00310026"/>
    <w:rsid w:val="00311702"/>
    <w:rsid w:val="00311DB1"/>
    <w:rsid w:val="00311E82"/>
    <w:rsid w:val="00313FD6"/>
    <w:rsid w:val="003143BD"/>
    <w:rsid w:val="00314615"/>
    <w:rsid w:val="00317A53"/>
    <w:rsid w:val="003203ED"/>
    <w:rsid w:val="00322C9F"/>
    <w:rsid w:val="00324D23"/>
    <w:rsid w:val="00326DE2"/>
    <w:rsid w:val="00327B49"/>
    <w:rsid w:val="00331751"/>
    <w:rsid w:val="00332554"/>
    <w:rsid w:val="00334579"/>
    <w:rsid w:val="00335858"/>
    <w:rsid w:val="00336BDA"/>
    <w:rsid w:val="003418D4"/>
    <w:rsid w:val="00342BD7"/>
    <w:rsid w:val="00342F62"/>
    <w:rsid w:val="00343A07"/>
    <w:rsid w:val="00346DB5"/>
    <w:rsid w:val="003473BE"/>
    <w:rsid w:val="003477B1"/>
    <w:rsid w:val="003511C7"/>
    <w:rsid w:val="003516EB"/>
    <w:rsid w:val="00351BCC"/>
    <w:rsid w:val="0035491B"/>
    <w:rsid w:val="00355BE8"/>
    <w:rsid w:val="00356649"/>
    <w:rsid w:val="00357380"/>
    <w:rsid w:val="00357792"/>
    <w:rsid w:val="003602D9"/>
    <w:rsid w:val="003604CE"/>
    <w:rsid w:val="00361326"/>
    <w:rsid w:val="00361503"/>
    <w:rsid w:val="003631FD"/>
    <w:rsid w:val="00363246"/>
    <w:rsid w:val="003649E4"/>
    <w:rsid w:val="00364C7F"/>
    <w:rsid w:val="00366B01"/>
    <w:rsid w:val="00370E47"/>
    <w:rsid w:val="003742AC"/>
    <w:rsid w:val="00375893"/>
    <w:rsid w:val="003769CA"/>
    <w:rsid w:val="00377CE1"/>
    <w:rsid w:val="00384656"/>
    <w:rsid w:val="0038551B"/>
    <w:rsid w:val="00385BF0"/>
    <w:rsid w:val="003939FF"/>
    <w:rsid w:val="00395052"/>
    <w:rsid w:val="003A2223"/>
    <w:rsid w:val="003A2A0F"/>
    <w:rsid w:val="003A3900"/>
    <w:rsid w:val="003A45A1"/>
    <w:rsid w:val="003A479B"/>
    <w:rsid w:val="003A544A"/>
    <w:rsid w:val="003A5B0A"/>
    <w:rsid w:val="003A6BAC"/>
    <w:rsid w:val="003A7EF3"/>
    <w:rsid w:val="003B159C"/>
    <w:rsid w:val="003B1D8C"/>
    <w:rsid w:val="003B369F"/>
    <w:rsid w:val="003B36A3"/>
    <w:rsid w:val="003B3D7A"/>
    <w:rsid w:val="003B460B"/>
    <w:rsid w:val="003B5EE5"/>
    <w:rsid w:val="003B6A56"/>
    <w:rsid w:val="003B7FE5"/>
    <w:rsid w:val="003C11C8"/>
    <w:rsid w:val="003C2702"/>
    <w:rsid w:val="003C43A7"/>
    <w:rsid w:val="003C6959"/>
    <w:rsid w:val="003C7806"/>
    <w:rsid w:val="003C78F2"/>
    <w:rsid w:val="003D0620"/>
    <w:rsid w:val="003D109F"/>
    <w:rsid w:val="003D2478"/>
    <w:rsid w:val="003D3C45"/>
    <w:rsid w:val="003D50EB"/>
    <w:rsid w:val="003D5B1F"/>
    <w:rsid w:val="003D7F13"/>
    <w:rsid w:val="003E1330"/>
    <w:rsid w:val="003E15FA"/>
    <w:rsid w:val="003E184F"/>
    <w:rsid w:val="003E2259"/>
    <w:rsid w:val="003E2E9B"/>
    <w:rsid w:val="003E4ACA"/>
    <w:rsid w:val="003E55E4"/>
    <w:rsid w:val="003E74E3"/>
    <w:rsid w:val="003E7A92"/>
    <w:rsid w:val="003F05C7"/>
    <w:rsid w:val="003F2CD4"/>
    <w:rsid w:val="003F6BBE"/>
    <w:rsid w:val="003F7EE0"/>
    <w:rsid w:val="004000E8"/>
    <w:rsid w:val="004002C8"/>
    <w:rsid w:val="00402E2B"/>
    <w:rsid w:val="0040512B"/>
    <w:rsid w:val="00405CA5"/>
    <w:rsid w:val="004067AD"/>
    <w:rsid w:val="00407CD3"/>
    <w:rsid w:val="00410134"/>
    <w:rsid w:val="00410A04"/>
    <w:rsid w:val="00410B72"/>
    <w:rsid w:val="00410F18"/>
    <w:rsid w:val="0041156F"/>
    <w:rsid w:val="0041263E"/>
    <w:rsid w:val="00413AAC"/>
    <w:rsid w:val="0041540D"/>
    <w:rsid w:val="00421105"/>
    <w:rsid w:val="004242F4"/>
    <w:rsid w:val="004269D8"/>
    <w:rsid w:val="00427248"/>
    <w:rsid w:val="00433D85"/>
    <w:rsid w:val="00434F3D"/>
    <w:rsid w:val="00437447"/>
    <w:rsid w:val="00441A92"/>
    <w:rsid w:val="00441F1F"/>
    <w:rsid w:val="00443609"/>
    <w:rsid w:val="00444450"/>
    <w:rsid w:val="00444F56"/>
    <w:rsid w:val="00446488"/>
    <w:rsid w:val="004517AA"/>
    <w:rsid w:val="00452CAC"/>
    <w:rsid w:val="00457565"/>
    <w:rsid w:val="00457B71"/>
    <w:rsid w:val="00457F2C"/>
    <w:rsid w:val="00461155"/>
    <w:rsid w:val="00461627"/>
    <w:rsid w:val="004617BA"/>
    <w:rsid w:val="00462D75"/>
    <w:rsid w:val="00465568"/>
    <w:rsid w:val="004669E2"/>
    <w:rsid w:val="00470C31"/>
    <w:rsid w:val="00472408"/>
    <w:rsid w:val="004732BA"/>
    <w:rsid w:val="004734D0"/>
    <w:rsid w:val="0047556B"/>
    <w:rsid w:val="00476437"/>
    <w:rsid w:val="00477768"/>
    <w:rsid w:val="00490B62"/>
    <w:rsid w:val="00492BC5"/>
    <w:rsid w:val="00493488"/>
    <w:rsid w:val="00493543"/>
    <w:rsid w:val="0049378B"/>
    <w:rsid w:val="00494D92"/>
    <w:rsid w:val="00495217"/>
    <w:rsid w:val="004964F1"/>
    <w:rsid w:val="0049715C"/>
    <w:rsid w:val="0049792B"/>
    <w:rsid w:val="00497F9B"/>
    <w:rsid w:val="004A099C"/>
    <w:rsid w:val="004A1523"/>
    <w:rsid w:val="004A16BC"/>
    <w:rsid w:val="004A1F5C"/>
    <w:rsid w:val="004A2B94"/>
    <w:rsid w:val="004B138B"/>
    <w:rsid w:val="004B2347"/>
    <w:rsid w:val="004B398C"/>
    <w:rsid w:val="004B42AD"/>
    <w:rsid w:val="004B7C0C"/>
    <w:rsid w:val="004B7F94"/>
    <w:rsid w:val="004C02C4"/>
    <w:rsid w:val="004C1E74"/>
    <w:rsid w:val="004C2727"/>
    <w:rsid w:val="004C2DB9"/>
    <w:rsid w:val="004C3898"/>
    <w:rsid w:val="004C4728"/>
    <w:rsid w:val="004C6ECC"/>
    <w:rsid w:val="004D36B1"/>
    <w:rsid w:val="004D4BF5"/>
    <w:rsid w:val="004D7EBD"/>
    <w:rsid w:val="004E136C"/>
    <w:rsid w:val="004E2680"/>
    <w:rsid w:val="004E28F9"/>
    <w:rsid w:val="004E462E"/>
    <w:rsid w:val="004E56DC"/>
    <w:rsid w:val="004E5F58"/>
    <w:rsid w:val="004E6AAA"/>
    <w:rsid w:val="004E7255"/>
    <w:rsid w:val="004E76F4"/>
    <w:rsid w:val="004F0823"/>
    <w:rsid w:val="004F0B4E"/>
    <w:rsid w:val="004F0B6C"/>
    <w:rsid w:val="004F0BDF"/>
    <w:rsid w:val="004F2078"/>
    <w:rsid w:val="004F4530"/>
    <w:rsid w:val="004F4DA3"/>
    <w:rsid w:val="004F5049"/>
    <w:rsid w:val="00500F11"/>
    <w:rsid w:val="00502CDD"/>
    <w:rsid w:val="0050501D"/>
    <w:rsid w:val="00506557"/>
    <w:rsid w:val="0050677A"/>
    <w:rsid w:val="00510118"/>
    <w:rsid w:val="005108D8"/>
    <w:rsid w:val="00510D72"/>
    <w:rsid w:val="00510F11"/>
    <w:rsid w:val="005116F9"/>
    <w:rsid w:val="005153A7"/>
    <w:rsid w:val="00516F86"/>
    <w:rsid w:val="005219CF"/>
    <w:rsid w:val="00521D4D"/>
    <w:rsid w:val="00525487"/>
    <w:rsid w:val="00525811"/>
    <w:rsid w:val="00526020"/>
    <w:rsid w:val="005341AD"/>
    <w:rsid w:val="005347DC"/>
    <w:rsid w:val="00534B59"/>
    <w:rsid w:val="00536759"/>
    <w:rsid w:val="00537C62"/>
    <w:rsid w:val="005442E9"/>
    <w:rsid w:val="00544F44"/>
    <w:rsid w:val="005452C9"/>
    <w:rsid w:val="00546970"/>
    <w:rsid w:val="00546DCC"/>
    <w:rsid w:val="00547A79"/>
    <w:rsid w:val="00553262"/>
    <w:rsid w:val="00554E19"/>
    <w:rsid w:val="0055576E"/>
    <w:rsid w:val="0055594F"/>
    <w:rsid w:val="0056031F"/>
    <w:rsid w:val="0056121F"/>
    <w:rsid w:val="0056498E"/>
    <w:rsid w:val="00566C81"/>
    <w:rsid w:val="005678C8"/>
    <w:rsid w:val="00572505"/>
    <w:rsid w:val="0057253C"/>
    <w:rsid w:val="005727D4"/>
    <w:rsid w:val="00572A4B"/>
    <w:rsid w:val="00573024"/>
    <w:rsid w:val="00582809"/>
    <w:rsid w:val="00583596"/>
    <w:rsid w:val="005842CA"/>
    <w:rsid w:val="00586584"/>
    <w:rsid w:val="0058728F"/>
    <w:rsid w:val="0058798C"/>
    <w:rsid w:val="005900FA"/>
    <w:rsid w:val="005902BB"/>
    <w:rsid w:val="005921B9"/>
    <w:rsid w:val="005935A4"/>
    <w:rsid w:val="005948C2"/>
    <w:rsid w:val="00595DCA"/>
    <w:rsid w:val="0059779B"/>
    <w:rsid w:val="005A209A"/>
    <w:rsid w:val="005A22BF"/>
    <w:rsid w:val="005A2743"/>
    <w:rsid w:val="005A662D"/>
    <w:rsid w:val="005B2D61"/>
    <w:rsid w:val="005B35D7"/>
    <w:rsid w:val="005B392A"/>
    <w:rsid w:val="005B3AA3"/>
    <w:rsid w:val="005B591A"/>
    <w:rsid w:val="005B600C"/>
    <w:rsid w:val="005B62EA"/>
    <w:rsid w:val="005B6F83"/>
    <w:rsid w:val="005C3ED3"/>
    <w:rsid w:val="005C50C7"/>
    <w:rsid w:val="005C74FB"/>
    <w:rsid w:val="005D0AC6"/>
    <w:rsid w:val="005D1602"/>
    <w:rsid w:val="005D186D"/>
    <w:rsid w:val="005E03C7"/>
    <w:rsid w:val="005E385F"/>
    <w:rsid w:val="005E3E90"/>
    <w:rsid w:val="005E4E04"/>
    <w:rsid w:val="005E5B81"/>
    <w:rsid w:val="005E74A9"/>
    <w:rsid w:val="005F2CB1"/>
    <w:rsid w:val="005F3025"/>
    <w:rsid w:val="005F618C"/>
    <w:rsid w:val="005F70BD"/>
    <w:rsid w:val="0060283C"/>
    <w:rsid w:val="00603988"/>
    <w:rsid w:val="00604F14"/>
    <w:rsid w:val="00607A44"/>
    <w:rsid w:val="00611B83"/>
    <w:rsid w:val="00613257"/>
    <w:rsid w:val="00613864"/>
    <w:rsid w:val="00615C37"/>
    <w:rsid w:val="006164C7"/>
    <w:rsid w:val="00620A71"/>
    <w:rsid w:val="00620D80"/>
    <w:rsid w:val="006215EC"/>
    <w:rsid w:val="0062267C"/>
    <w:rsid w:val="006234A6"/>
    <w:rsid w:val="00623C4C"/>
    <w:rsid w:val="00625048"/>
    <w:rsid w:val="00630001"/>
    <w:rsid w:val="006311B3"/>
    <w:rsid w:val="00631CA0"/>
    <w:rsid w:val="0063284C"/>
    <w:rsid w:val="00636398"/>
    <w:rsid w:val="006368D3"/>
    <w:rsid w:val="00636BB4"/>
    <w:rsid w:val="006377EC"/>
    <w:rsid w:val="0064151F"/>
    <w:rsid w:val="00641533"/>
    <w:rsid w:val="0064208D"/>
    <w:rsid w:val="00643475"/>
    <w:rsid w:val="0064396A"/>
    <w:rsid w:val="006444B8"/>
    <w:rsid w:val="00645E41"/>
    <w:rsid w:val="0064624E"/>
    <w:rsid w:val="006476AB"/>
    <w:rsid w:val="006508CF"/>
    <w:rsid w:val="00650AB9"/>
    <w:rsid w:val="006516DC"/>
    <w:rsid w:val="006539A4"/>
    <w:rsid w:val="00653FF1"/>
    <w:rsid w:val="00655733"/>
    <w:rsid w:val="00655ACD"/>
    <w:rsid w:val="00655DEA"/>
    <w:rsid w:val="00656616"/>
    <w:rsid w:val="00656A92"/>
    <w:rsid w:val="00656DDE"/>
    <w:rsid w:val="0066011D"/>
    <w:rsid w:val="006607C0"/>
    <w:rsid w:val="00660B94"/>
    <w:rsid w:val="006613A6"/>
    <w:rsid w:val="00661BE1"/>
    <w:rsid w:val="006627A2"/>
    <w:rsid w:val="00662AF6"/>
    <w:rsid w:val="006634E6"/>
    <w:rsid w:val="006655EE"/>
    <w:rsid w:val="00665B90"/>
    <w:rsid w:val="00665EE9"/>
    <w:rsid w:val="00667EE7"/>
    <w:rsid w:val="00670922"/>
    <w:rsid w:val="00670BE1"/>
    <w:rsid w:val="0067218F"/>
    <w:rsid w:val="00672D42"/>
    <w:rsid w:val="006741F2"/>
    <w:rsid w:val="00674CC3"/>
    <w:rsid w:val="00675C72"/>
    <w:rsid w:val="006771F9"/>
    <w:rsid w:val="006776D7"/>
    <w:rsid w:val="00677EB7"/>
    <w:rsid w:val="00681003"/>
    <w:rsid w:val="006817C9"/>
    <w:rsid w:val="006836C8"/>
    <w:rsid w:val="00683ECE"/>
    <w:rsid w:val="00686924"/>
    <w:rsid w:val="0069140E"/>
    <w:rsid w:val="00692824"/>
    <w:rsid w:val="00693818"/>
    <w:rsid w:val="0069420D"/>
    <w:rsid w:val="006948B6"/>
    <w:rsid w:val="0069527D"/>
    <w:rsid w:val="00695FC2"/>
    <w:rsid w:val="00696949"/>
    <w:rsid w:val="00697052"/>
    <w:rsid w:val="006A3DD4"/>
    <w:rsid w:val="006A46FB"/>
    <w:rsid w:val="006A4D96"/>
    <w:rsid w:val="006A5E28"/>
    <w:rsid w:val="006A697B"/>
    <w:rsid w:val="006A7AFF"/>
    <w:rsid w:val="006B03EA"/>
    <w:rsid w:val="006B1816"/>
    <w:rsid w:val="006B2099"/>
    <w:rsid w:val="006B42D9"/>
    <w:rsid w:val="006B50CF"/>
    <w:rsid w:val="006B5D56"/>
    <w:rsid w:val="006C0030"/>
    <w:rsid w:val="006C03B8"/>
    <w:rsid w:val="006C1F31"/>
    <w:rsid w:val="006C21B0"/>
    <w:rsid w:val="006C2A42"/>
    <w:rsid w:val="006C343D"/>
    <w:rsid w:val="006C41A3"/>
    <w:rsid w:val="006C5EC9"/>
    <w:rsid w:val="006C6059"/>
    <w:rsid w:val="006C6BE6"/>
    <w:rsid w:val="006C7522"/>
    <w:rsid w:val="006D1771"/>
    <w:rsid w:val="006D1E26"/>
    <w:rsid w:val="006D2413"/>
    <w:rsid w:val="006D6F08"/>
    <w:rsid w:val="006E062C"/>
    <w:rsid w:val="006E0AD2"/>
    <w:rsid w:val="006E28B7"/>
    <w:rsid w:val="006E3310"/>
    <w:rsid w:val="006E3C63"/>
    <w:rsid w:val="006E4E39"/>
    <w:rsid w:val="006E565E"/>
    <w:rsid w:val="006E6348"/>
    <w:rsid w:val="006E673D"/>
    <w:rsid w:val="006E7D3B"/>
    <w:rsid w:val="006E7DAE"/>
    <w:rsid w:val="006F1B70"/>
    <w:rsid w:val="006F2DD6"/>
    <w:rsid w:val="006F341D"/>
    <w:rsid w:val="006F37D4"/>
    <w:rsid w:val="006F3CDE"/>
    <w:rsid w:val="006F58D4"/>
    <w:rsid w:val="006F7723"/>
    <w:rsid w:val="00700EF5"/>
    <w:rsid w:val="00703220"/>
    <w:rsid w:val="0070346E"/>
    <w:rsid w:val="00704EDB"/>
    <w:rsid w:val="00706101"/>
    <w:rsid w:val="00707072"/>
    <w:rsid w:val="0070765F"/>
    <w:rsid w:val="00707D61"/>
    <w:rsid w:val="007107F3"/>
    <w:rsid w:val="00711719"/>
    <w:rsid w:val="00712287"/>
    <w:rsid w:val="00712772"/>
    <w:rsid w:val="007140EF"/>
    <w:rsid w:val="007144BF"/>
    <w:rsid w:val="007148D3"/>
    <w:rsid w:val="0071499C"/>
    <w:rsid w:val="00715B9A"/>
    <w:rsid w:val="0071678F"/>
    <w:rsid w:val="00717FC7"/>
    <w:rsid w:val="00722A3E"/>
    <w:rsid w:val="00722E8D"/>
    <w:rsid w:val="007232F0"/>
    <w:rsid w:val="00726EA6"/>
    <w:rsid w:val="00726F94"/>
    <w:rsid w:val="00727208"/>
    <w:rsid w:val="00727680"/>
    <w:rsid w:val="00730E4D"/>
    <w:rsid w:val="007326AD"/>
    <w:rsid w:val="00734141"/>
    <w:rsid w:val="007348B1"/>
    <w:rsid w:val="007362A6"/>
    <w:rsid w:val="00736D7D"/>
    <w:rsid w:val="007409DD"/>
    <w:rsid w:val="00740E58"/>
    <w:rsid w:val="00742CCB"/>
    <w:rsid w:val="007445A0"/>
    <w:rsid w:val="007445A5"/>
    <w:rsid w:val="0074524B"/>
    <w:rsid w:val="00747AB7"/>
    <w:rsid w:val="00747D8B"/>
    <w:rsid w:val="00750E51"/>
    <w:rsid w:val="00751228"/>
    <w:rsid w:val="00753B2A"/>
    <w:rsid w:val="00753D4B"/>
    <w:rsid w:val="007561C2"/>
    <w:rsid w:val="007571E1"/>
    <w:rsid w:val="007604B2"/>
    <w:rsid w:val="007612A3"/>
    <w:rsid w:val="00763DC9"/>
    <w:rsid w:val="00765281"/>
    <w:rsid w:val="00766BAD"/>
    <w:rsid w:val="00767374"/>
    <w:rsid w:val="00767C00"/>
    <w:rsid w:val="00772036"/>
    <w:rsid w:val="007721D6"/>
    <w:rsid w:val="007730BD"/>
    <w:rsid w:val="00774277"/>
    <w:rsid w:val="007755F2"/>
    <w:rsid w:val="00776971"/>
    <w:rsid w:val="00776E21"/>
    <w:rsid w:val="0078177E"/>
    <w:rsid w:val="0078304C"/>
    <w:rsid w:val="00783673"/>
    <w:rsid w:val="007844AB"/>
    <w:rsid w:val="00784B15"/>
    <w:rsid w:val="00785490"/>
    <w:rsid w:val="00786FA5"/>
    <w:rsid w:val="0079210D"/>
    <w:rsid w:val="007925EA"/>
    <w:rsid w:val="00793CD8"/>
    <w:rsid w:val="00795C92"/>
    <w:rsid w:val="00796231"/>
    <w:rsid w:val="00797952"/>
    <w:rsid w:val="007A058A"/>
    <w:rsid w:val="007A10C9"/>
    <w:rsid w:val="007A1CB3"/>
    <w:rsid w:val="007A306F"/>
    <w:rsid w:val="007A43A6"/>
    <w:rsid w:val="007A58A6"/>
    <w:rsid w:val="007A67C6"/>
    <w:rsid w:val="007A6A4E"/>
    <w:rsid w:val="007A6D89"/>
    <w:rsid w:val="007A70EA"/>
    <w:rsid w:val="007B012E"/>
    <w:rsid w:val="007B04B5"/>
    <w:rsid w:val="007B3D2D"/>
    <w:rsid w:val="007B50AE"/>
    <w:rsid w:val="007B51DF"/>
    <w:rsid w:val="007C05DD"/>
    <w:rsid w:val="007C2B38"/>
    <w:rsid w:val="007C3D18"/>
    <w:rsid w:val="007C5922"/>
    <w:rsid w:val="007C60BF"/>
    <w:rsid w:val="007C6A07"/>
    <w:rsid w:val="007C7235"/>
    <w:rsid w:val="007C75A1"/>
    <w:rsid w:val="007C77A5"/>
    <w:rsid w:val="007D04E5"/>
    <w:rsid w:val="007D5901"/>
    <w:rsid w:val="007D7526"/>
    <w:rsid w:val="007E04A3"/>
    <w:rsid w:val="007E4610"/>
    <w:rsid w:val="007E4715"/>
    <w:rsid w:val="007E4F3C"/>
    <w:rsid w:val="007E505B"/>
    <w:rsid w:val="007E5F9D"/>
    <w:rsid w:val="007E7091"/>
    <w:rsid w:val="007F1285"/>
    <w:rsid w:val="007F3C78"/>
    <w:rsid w:val="00802F8B"/>
    <w:rsid w:val="00803B0B"/>
    <w:rsid w:val="00803FAE"/>
    <w:rsid w:val="0080605F"/>
    <w:rsid w:val="00807786"/>
    <w:rsid w:val="0081033E"/>
    <w:rsid w:val="008113A3"/>
    <w:rsid w:val="00811FCB"/>
    <w:rsid w:val="00813262"/>
    <w:rsid w:val="0081474E"/>
    <w:rsid w:val="008158D6"/>
    <w:rsid w:val="00817196"/>
    <w:rsid w:val="00820079"/>
    <w:rsid w:val="00821BB7"/>
    <w:rsid w:val="00821F4F"/>
    <w:rsid w:val="008235DB"/>
    <w:rsid w:val="00824AB4"/>
    <w:rsid w:val="008251C3"/>
    <w:rsid w:val="008258B4"/>
    <w:rsid w:val="00825C42"/>
    <w:rsid w:val="00825D25"/>
    <w:rsid w:val="00827D6F"/>
    <w:rsid w:val="00831D4E"/>
    <w:rsid w:val="00831DA1"/>
    <w:rsid w:val="00833219"/>
    <w:rsid w:val="00833A49"/>
    <w:rsid w:val="0083544F"/>
    <w:rsid w:val="008376AC"/>
    <w:rsid w:val="00842EB1"/>
    <w:rsid w:val="008444E8"/>
    <w:rsid w:val="00844E80"/>
    <w:rsid w:val="008454A1"/>
    <w:rsid w:val="00845540"/>
    <w:rsid w:val="00845F77"/>
    <w:rsid w:val="00846FE7"/>
    <w:rsid w:val="00851427"/>
    <w:rsid w:val="00852F11"/>
    <w:rsid w:val="00853F1F"/>
    <w:rsid w:val="00854F97"/>
    <w:rsid w:val="008552A4"/>
    <w:rsid w:val="008555CD"/>
    <w:rsid w:val="00855821"/>
    <w:rsid w:val="00856911"/>
    <w:rsid w:val="00857272"/>
    <w:rsid w:val="00864E5B"/>
    <w:rsid w:val="00866318"/>
    <w:rsid w:val="008677FD"/>
    <w:rsid w:val="008706D4"/>
    <w:rsid w:val="00870F8A"/>
    <w:rsid w:val="008719A4"/>
    <w:rsid w:val="00871D23"/>
    <w:rsid w:val="00873990"/>
    <w:rsid w:val="008739E9"/>
    <w:rsid w:val="00874312"/>
    <w:rsid w:val="0087437C"/>
    <w:rsid w:val="0087490C"/>
    <w:rsid w:val="00875CD7"/>
    <w:rsid w:val="00876B4D"/>
    <w:rsid w:val="00877CBD"/>
    <w:rsid w:val="00877F18"/>
    <w:rsid w:val="008800E2"/>
    <w:rsid w:val="0088057B"/>
    <w:rsid w:val="00880DFC"/>
    <w:rsid w:val="00881517"/>
    <w:rsid w:val="008829B7"/>
    <w:rsid w:val="00894A88"/>
    <w:rsid w:val="00895386"/>
    <w:rsid w:val="00895C8A"/>
    <w:rsid w:val="00896FB0"/>
    <w:rsid w:val="008A18D5"/>
    <w:rsid w:val="008A21FF"/>
    <w:rsid w:val="008A2585"/>
    <w:rsid w:val="008A2CE2"/>
    <w:rsid w:val="008A30AC"/>
    <w:rsid w:val="008A44B8"/>
    <w:rsid w:val="008A51A8"/>
    <w:rsid w:val="008A54C7"/>
    <w:rsid w:val="008A77D8"/>
    <w:rsid w:val="008B0483"/>
    <w:rsid w:val="008B120C"/>
    <w:rsid w:val="008B1A30"/>
    <w:rsid w:val="008B3BCE"/>
    <w:rsid w:val="008B4167"/>
    <w:rsid w:val="008B43E8"/>
    <w:rsid w:val="008B51A0"/>
    <w:rsid w:val="008B592A"/>
    <w:rsid w:val="008B7B5C"/>
    <w:rsid w:val="008C0C99"/>
    <w:rsid w:val="008C2017"/>
    <w:rsid w:val="008C4958"/>
    <w:rsid w:val="008C4BAA"/>
    <w:rsid w:val="008C5B65"/>
    <w:rsid w:val="008C5CAD"/>
    <w:rsid w:val="008C6AE8"/>
    <w:rsid w:val="008C7573"/>
    <w:rsid w:val="008D0CCA"/>
    <w:rsid w:val="008D34F1"/>
    <w:rsid w:val="008D39D8"/>
    <w:rsid w:val="008D6D1A"/>
    <w:rsid w:val="008D6D3B"/>
    <w:rsid w:val="008D6ED2"/>
    <w:rsid w:val="008E065E"/>
    <w:rsid w:val="008E0927"/>
    <w:rsid w:val="008E1909"/>
    <w:rsid w:val="008F0AEE"/>
    <w:rsid w:val="008F1449"/>
    <w:rsid w:val="008F1EAB"/>
    <w:rsid w:val="008F21E4"/>
    <w:rsid w:val="008F21FC"/>
    <w:rsid w:val="008F2648"/>
    <w:rsid w:val="008F33DC"/>
    <w:rsid w:val="008F477F"/>
    <w:rsid w:val="008F50C6"/>
    <w:rsid w:val="008F61D7"/>
    <w:rsid w:val="00900DDC"/>
    <w:rsid w:val="00900FEF"/>
    <w:rsid w:val="00902350"/>
    <w:rsid w:val="0090336B"/>
    <w:rsid w:val="00903515"/>
    <w:rsid w:val="00903F81"/>
    <w:rsid w:val="009043B7"/>
    <w:rsid w:val="009053AA"/>
    <w:rsid w:val="00906939"/>
    <w:rsid w:val="00910B7D"/>
    <w:rsid w:val="00911DFB"/>
    <w:rsid w:val="00912D2B"/>
    <w:rsid w:val="009139D9"/>
    <w:rsid w:val="00914AD8"/>
    <w:rsid w:val="00914DB8"/>
    <w:rsid w:val="00914DC4"/>
    <w:rsid w:val="00916079"/>
    <w:rsid w:val="00917CE9"/>
    <w:rsid w:val="00920BF2"/>
    <w:rsid w:val="00922010"/>
    <w:rsid w:val="009243FC"/>
    <w:rsid w:val="009250AE"/>
    <w:rsid w:val="00930912"/>
    <w:rsid w:val="00931022"/>
    <w:rsid w:val="00931BD9"/>
    <w:rsid w:val="0093657E"/>
    <w:rsid w:val="009368F3"/>
    <w:rsid w:val="009407B1"/>
    <w:rsid w:val="00941636"/>
    <w:rsid w:val="00941A3B"/>
    <w:rsid w:val="00942207"/>
    <w:rsid w:val="00943742"/>
    <w:rsid w:val="009442F6"/>
    <w:rsid w:val="00945C05"/>
    <w:rsid w:val="00945E76"/>
    <w:rsid w:val="00946945"/>
    <w:rsid w:val="00946BFC"/>
    <w:rsid w:val="00947713"/>
    <w:rsid w:val="00950DE7"/>
    <w:rsid w:val="00953920"/>
    <w:rsid w:val="00953D47"/>
    <w:rsid w:val="009540D3"/>
    <w:rsid w:val="00954191"/>
    <w:rsid w:val="00955E89"/>
    <w:rsid w:val="0095681E"/>
    <w:rsid w:val="009572D4"/>
    <w:rsid w:val="0095798C"/>
    <w:rsid w:val="009579F9"/>
    <w:rsid w:val="00961921"/>
    <w:rsid w:val="0096430A"/>
    <w:rsid w:val="00964539"/>
    <w:rsid w:val="0096554B"/>
    <w:rsid w:val="0096584A"/>
    <w:rsid w:val="00966A7E"/>
    <w:rsid w:val="00967C67"/>
    <w:rsid w:val="00971F08"/>
    <w:rsid w:val="00972532"/>
    <w:rsid w:val="00974FCC"/>
    <w:rsid w:val="0097603D"/>
    <w:rsid w:val="00976949"/>
    <w:rsid w:val="00976990"/>
    <w:rsid w:val="00976FCF"/>
    <w:rsid w:val="00980477"/>
    <w:rsid w:val="00985253"/>
    <w:rsid w:val="009853B3"/>
    <w:rsid w:val="00990630"/>
    <w:rsid w:val="00991761"/>
    <w:rsid w:val="0099406E"/>
    <w:rsid w:val="00994DCA"/>
    <w:rsid w:val="009960EC"/>
    <w:rsid w:val="00996F65"/>
    <w:rsid w:val="009970DD"/>
    <w:rsid w:val="00997200"/>
    <w:rsid w:val="009A0FBA"/>
    <w:rsid w:val="009A1601"/>
    <w:rsid w:val="009A2B6F"/>
    <w:rsid w:val="009A45C8"/>
    <w:rsid w:val="009A462D"/>
    <w:rsid w:val="009A5CBA"/>
    <w:rsid w:val="009B0CA8"/>
    <w:rsid w:val="009B1F30"/>
    <w:rsid w:val="009B3AC2"/>
    <w:rsid w:val="009B4DF4"/>
    <w:rsid w:val="009B55F8"/>
    <w:rsid w:val="009B564E"/>
    <w:rsid w:val="009B7BA5"/>
    <w:rsid w:val="009B7E87"/>
    <w:rsid w:val="009C403E"/>
    <w:rsid w:val="009C4200"/>
    <w:rsid w:val="009C4606"/>
    <w:rsid w:val="009C5FEF"/>
    <w:rsid w:val="009D4FF0"/>
    <w:rsid w:val="009D703C"/>
    <w:rsid w:val="009D718F"/>
    <w:rsid w:val="009E068F"/>
    <w:rsid w:val="009E14E0"/>
    <w:rsid w:val="009E254A"/>
    <w:rsid w:val="009E35DB"/>
    <w:rsid w:val="009E47A3"/>
    <w:rsid w:val="009E72E0"/>
    <w:rsid w:val="009E7EFF"/>
    <w:rsid w:val="009F08F3"/>
    <w:rsid w:val="009F0923"/>
    <w:rsid w:val="009F0D2F"/>
    <w:rsid w:val="009F0EB8"/>
    <w:rsid w:val="009F344F"/>
    <w:rsid w:val="009F3537"/>
    <w:rsid w:val="009F4BF5"/>
    <w:rsid w:val="009F51E0"/>
    <w:rsid w:val="009F6C71"/>
    <w:rsid w:val="009F7536"/>
    <w:rsid w:val="00A002B6"/>
    <w:rsid w:val="00A0083E"/>
    <w:rsid w:val="00A023F0"/>
    <w:rsid w:val="00A048A8"/>
    <w:rsid w:val="00A04F49"/>
    <w:rsid w:val="00A0656F"/>
    <w:rsid w:val="00A069C1"/>
    <w:rsid w:val="00A10C18"/>
    <w:rsid w:val="00A13E54"/>
    <w:rsid w:val="00A15CE4"/>
    <w:rsid w:val="00A17F63"/>
    <w:rsid w:val="00A2052C"/>
    <w:rsid w:val="00A20BE5"/>
    <w:rsid w:val="00A2193B"/>
    <w:rsid w:val="00A2351A"/>
    <w:rsid w:val="00A2591E"/>
    <w:rsid w:val="00A264A9"/>
    <w:rsid w:val="00A27785"/>
    <w:rsid w:val="00A30187"/>
    <w:rsid w:val="00A3108A"/>
    <w:rsid w:val="00A31705"/>
    <w:rsid w:val="00A3448A"/>
    <w:rsid w:val="00A36297"/>
    <w:rsid w:val="00A41E2B"/>
    <w:rsid w:val="00A41F99"/>
    <w:rsid w:val="00A45B74"/>
    <w:rsid w:val="00A4737F"/>
    <w:rsid w:val="00A473CA"/>
    <w:rsid w:val="00A50281"/>
    <w:rsid w:val="00A50A84"/>
    <w:rsid w:val="00A51F58"/>
    <w:rsid w:val="00A525E8"/>
    <w:rsid w:val="00A52E1D"/>
    <w:rsid w:val="00A532D5"/>
    <w:rsid w:val="00A550B7"/>
    <w:rsid w:val="00A5589D"/>
    <w:rsid w:val="00A61499"/>
    <w:rsid w:val="00A62A77"/>
    <w:rsid w:val="00A63483"/>
    <w:rsid w:val="00A657D7"/>
    <w:rsid w:val="00A660AC"/>
    <w:rsid w:val="00A66F55"/>
    <w:rsid w:val="00A67E6C"/>
    <w:rsid w:val="00A71B99"/>
    <w:rsid w:val="00A722F4"/>
    <w:rsid w:val="00A72603"/>
    <w:rsid w:val="00A739D0"/>
    <w:rsid w:val="00A74292"/>
    <w:rsid w:val="00A75320"/>
    <w:rsid w:val="00A761D4"/>
    <w:rsid w:val="00A767B6"/>
    <w:rsid w:val="00A77187"/>
    <w:rsid w:val="00A772DB"/>
    <w:rsid w:val="00A77EC4"/>
    <w:rsid w:val="00A8159A"/>
    <w:rsid w:val="00A8175B"/>
    <w:rsid w:val="00A8407C"/>
    <w:rsid w:val="00A84AAF"/>
    <w:rsid w:val="00A87DDD"/>
    <w:rsid w:val="00A90563"/>
    <w:rsid w:val="00A92879"/>
    <w:rsid w:val="00A9412D"/>
    <w:rsid w:val="00A9442A"/>
    <w:rsid w:val="00AA016F"/>
    <w:rsid w:val="00AA1779"/>
    <w:rsid w:val="00AA1ED6"/>
    <w:rsid w:val="00AA4E2C"/>
    <w:rsid w:val="00AA51D6"/>
    <w:rsid w:val="00AA584C"/>
    <w:rsid w:val="00AA5A2A"/>
    <w:rsid w:val="00AA6ACD"/>
    <w:rsid w:val="00AA7965"/>
    <w:rsid w:val="00AB0BC8"/>
    <w:rsid w:val="00AB11CA"/>
    <w:rsid w:val="00AB14D9"/>
    <w:rsid w:val="00AB4AB8"/>
    <w:rsid w:val="00AB5317"/>
    <w:rsid w:val="00AB62DD"/>
    <w:rsid w:val="00AB655E"/>
    <w:rsid w:val="00AC007F"/>
    <w:rsid w:val="00AC1E13"/>
    <w:rsid w:val="00AC2ECD"/>
    <w:rsid w:val="00AC3119"/>
    <w:rsid w:val="00AC49FB"/>
    <w:rsid w:val="00AC53CD"/>
    <w:rsid w:val="00AC5A10"/>
    <w:rsid w:val="00AD0818"/>
    <w:rsid w:val="00AD0AA3"/>
    <w:rsid w:val="00AD260E"/>
    <w:rsid w:val="00AD2775"/>
    <w:rsid w:val="00AD3F94"/>
    <w:rsid w:val="00AD4A5A"/>
    <w:rsid w:val="00AE27AC"/>
    <w:rsid w:val="00AE3743"/>
    <w:rsid w:val="00AE40E0"/>
    <w:rsid w:val="00AE4DBA"/>
    <w:rsid w:val="00AE4F07"/>
    <w:rsid w:val="00AE528B"/>
    <w:rsid w:val="00AE79B2"/>
    <w:rsid w:val="00AE7C80"/>
    <w:rsid w:val="00AF0EDB"/>
    <w:rsid w:val="00AF146B"/>
    <w:rsid w:val="00AF1C5D"/>
    <w:rsid w:val="00AF42D7"/>
    <w:rsid w:val="00AF4F44"/>
    <w:rsid w:val="00B006FE"/>
    <w:rsid w:val="00B007CB"/>
    <w:rsid w:val="00B01E73"/>
    <w:rsid w:val="00B02AA9"/>
    <w:rsid w:val="00B02FA3"/>
    <w:rsid w:val="00B05084"/>
    <w:rsid w:val="00B13D8E"/>
    <w:rsid w:val="00B157F9"/>
    <w:rsid w:val="00B169C4"/>
    <w:rsid w:val="00B20256"/>
    <w:rsid w:val="00B20648"/>
    <w:rsid w:val="00B20D09"/>
    <w:rsid w:val="00B2119A"/>
    <w:rsid w:val="00B2763F"/>
    <w:rsid w:val="00B27AAC"/>
    <w:rsid w:val="00B30665"/>
    <w:rsid w:val="00B30877"/>
    <w:rsid w:val="00B30929"/>
    <w:rsid w:val="00B30B82"/>
    <w:rsid w:val="00B30E0C"/>
    <w:rsid w:val="00B3331E"/>
    <w:rsid w:val="00B33795"/>
    <w:rsid w:val="00B3394E"/>
    <w:rsid w:val="00B35BBD"/>
    <w:rsid w:val="00B36C0A"/>
    <w:rsid w:val="00B372AA"/>
    <w:rsid w:val="00B37A8B"/>
    <w:rsid w:val="00B40152"/>
    <w:rsid w:val="00B40445"/>
    <w:rsid w:val="00B41888"/>
    <w:rsid w:val="00B44C86"/>
    <w:rsid w:val="00B45A52"/>
    <w:rsid w:val="00B46175"/>
    <w:rsid w:val="00B5121F"/>
    <w:rsid w:val="00B57E84"/>
    <w:rsid w:val="00B60FFA"/>
    <w:rsid w:val="00B6188F"/>
    <w:rsid w:val="00B62DA6"/>
    <w:rsid w:val="00B63C95"/>
    <w:rsid w:val="00B651AC"/>
    <w:rsid w:val="00B664C7"/>
    <w:rsid w:val="00B66C47"/>
    <w:rsid w:val="00B66E8F"/>
    <w:rsid w:val="00B739F6"/>
    <w:rsid w:val="00B81A6C"/>
    <w:rsid w:val="00B82CFA"/>
    <w:rsid w:val="00B83D33"/>
    <w:rsid w:val="00B849A1"/>
    <w:rsid w:val="00B85DE5"/>
    <w:rsid w:val="00B878E8"/>
    <w:rsid w:val="00B87DCB"/>
    <w:rsid w:val="00B90F73"/>
    <w:rsid w:val="00B91A7F"/>
    <w:rsid w:val="00B93B59"/>
    <w:rsid w:val="00B9406A"/>
    <w:rsid w:val="00B96966"/>
    <w:rsid w:val="00BA0A05"/>
    <w:rsid w:val="00BA1148"/>
    <w:rsid w:val="00BA1382"/>
    <w:rsid w:val="00BA14D8"/>
    <w:rsid w:val="00BA2280"/>
    <w:rsid w:val="00BA2A08"/>
    <w:rsid w:val="00BA3038"/>
    <w:rsid w:val="00BA3D30"/>
    <w:rsid w:val="00BA56D2"/>
    <w:rsid w:val="00BA581F"/>
    <w:rsid w:val="00BA59D2"/>
    <w:rsid w:val="00BA5A8F"/>
    <w:rsid w:val="00BA697E"/>
    <w:rsid w:val="00BA7333"/>
    <w:rsid w:val="00BA76E0"/>
    <w:rsid w:val="00BA7C4E"/>
    <w:rsid w:val="00BB2A25"/>
    <w:rsid w:val="00BB4A00"/>
    <w:rsid w:val="00BB51E9"/>
    <w:rsid w:val="00BB5F93"/>
    <w:rsid w:val="00BB64A9"/>
    <w:rsid w:val="00BC0EF2"/>
    <w:rsid w:val="00BC0FDC"/>
    <w:rsid w:val="00BC3053"/>
    <w:rsid w:val="00BC4D2E"/>
    <w:rsid w:val="00BC50F0"/>
    <w:rsid w:val="00BD225C"/>
    <w:rsid w:val="00BD34DD"/>
    <w:rsid w:val="00BD48AC"/>
    <w:rsid w:val="00BD4FA1"/>
    <w:rsid w:val="00BD5F1A"/>
    <w:rsid w:val="00BE0D9A"/>
    <w:rsid w:val="00BE1195"/>
    <w:rsid w:val="00BE1234"/>
    <w:rsid w:val="00BE2674"/>
    <w:rsid w:val="00BE2FA6"/>
    <w:rsid w:val="00BE333F"/>
    <w:rsid w:val="00BE7406"/>
    <w:rsid w:val="00BE7603"/>
    <w:rsid w:val="00BF119F"/>
    <w:rsid w:val="00BF1A85"/>
    <w:rsid w:val="00BF23CC"/>
    <w:rsid w:val="00BF256B"/>
    <w:rsid w:val="00BF2AE5"/>
    <w:rsid w:val="00BF3279"/>
    <w:rsid w:val="00BF36DF"/>
    <w:rsid w:val="00BF3B64"/>
    <w:rsid w:val="00BF63C8"/>
    <w:rsid w:val="00BF709D"/>
    <w:rsid w:val="00BF74C7"/>
    <w:rsid w:val="00C015F1"/>
    <w:rsid w:val="00C01F33"/>
    <w:rsid w:val="00C02CC6"/>
    <w:rsid w:val="00C040F7"/>
    <w:rsid w:val="00C041B0"/>
    <w:rsid w:val="00C044AB"/>
    <w:rsid w:val="00C05706"/>
    <w:rsid w:val="00C05AA9"/>
    <w:rsid w:val="00C07377"/>
    <w:rsid w:val="00C07947"/>
    <w:rsid w:val="00C07993"/>
    <w:rsid w:val="00C10478"/>
    <w:rsid w:val="00C11B12"/>
    <w:rsid w:val="00C12107"/>
    <w:rsid w:val="00C14D4B"/>
    <w:rsid w:val="00C154BB"/>
    <w:rsid w:val="00C15E81"/>
    <w:rsid w:val="00C162D8"/>
    <w:rsid w:val="00C20707"/>
    <w:rsid w:val="00C21DAB"/>
    <w:rsid w:val="00C22F2A"/>
    <w:rsid w:val="00C24345"/>
    <w:rsid w:val="00C2576A"/>
    <w:rsid w:val="00C279B5"/>
    <w:rsid w:val="00C27C45"/>
    <w:rsid w:val="00C30495"/>
    <w:rsid w:val="00C32F57"/>
    <w:rsid w:val="00C3719D"/>
    <w:rsid w:val="00C376A7"/>
    <w:rsid w:val="00C37FD6"/>
    <w:rsid w:val="00C41495"/>
    <w:rsid w:val="00C5054A"/>
    <w:rsid w:val="00C50958"/>
    <w:rsid w:val="00C5376C"/>
    <w:rsid w:val="00C54995"/>
    <w:rsid w:val="00C54D41"/>
    <w:rsid w:val="00C55C3A"/>
    <w:rsid w:val="00C56B3E"/>
    <w:rsid w:val="00C60783"/>
    <w:rsid w:val="00C64672"/>
    <w:rsid w:val="00C660E1"/>
    <w:rsid w:val="00C667F6"/>
    <w:rsid w:val="00C67272"/>
    <w:rsid w:val="00C673FF"/>
    <w:rsid w:val="00C67F5C"/>
    <w:rsid w:val="00C70697"/>
    <w:rsid w:val="00C711C2"/>
    <w:rsid w:val="00C7205E"/>
    <w:rsid w:val="00C7274E"/>
    <w:rsid w:val="00C72CFA"/>
    <w:rsid w:val="00C72EF4"/>
    <w:rsid w:val="00C75D2F"/>
    <w:rsid w:val="00C767BE"/>
    <w:rsid w:val="00C76E3C"/>
    <w:rsid w:val="00C802DC"/>
    <w:rsid w:val="00C8098D"/>
    <w:rsid w:val="00C80E94"/>
    <w:rsid w:val="00C81568"/>
    <w:rsid w:val="00C849D9"/>
    <w:rsid w:val="00C9027A"/>
    <w:rsid w:val="00C9068E"/>
    <w:rsid w:val="00C917A6"/>
    <w:rsid w:val="00C93C4B"/>
    <w:rsid w:val="00C944AB"/>
    <w:rsid w:val="00C95B40"/>
    <w:rsid w:val="00CA1ED8"/>
    <w:rsid w:val="00CB11D1"/>
    <w:rsid w:val="00CB1F63"/>
    <w:rsid w:val="00CB288D"/>
    <w:rsid w:val="00CB4FC2"/>
    <w:rsid w:val="00CB7170"/>
    <w:rsid w:val="00CC040E"/>
    <w:rsid w:val="00CC111F"/>
    <w:rsid w:val="00CC2011"/>
    <w:rsid w:val="00CC2656"/>
    <w:rsid w:val="00CC3EA0"/>
    <w:rsid w:val="00CC7B45"/>
    <w:rsid w:val="00CD1188"/>
    <w:rsid w:val="00CD2ED1"/>
    <w:rsid w:val="00CD337B"/>
    <w:rsid w:val="00CD7069"/>
    <w:rsid w:val="00CE0424"/>
    <w:rsid w:val="00CE7561"/>
    <w:rsid w:val="00CE7DE0"/>
    <w:rsid w:val="00CF1354"/>
    <w:rsid w:val="00CF3B1F"/>
    <w:rsid w:val="00CF3BF6"/>
    <w:rsid w:val="00CF625B"/>
    <w:rsid w:val="00CF6297"/>
    <w:rsid w:val="00CF687E"/>
    <w:rsid w:val="00D0349B"/>
    <w:rsid w:val="00D04900"/>
    <w:rsid w:val="00D07D04"/>
    <w:rsid w:val="00D10249"/>
    <w:rsid w:val="00D115C3"/>
    <w:rsid w:val="00D11897"/>
    <w:rsid w:val="00D13135"/>
    <w:rsid w:val="00D13E4E"/>
    <w:rsid w:val="00D15914"/>
    <w:rsid w:val="00D16543"/>
    <w:rsid w:val="00D20B7B"/>
    <w:rsid w:val="00D21CE7"/>
    <w:rsid w:val="00D233D9"/>
    <w:rsid w:val="00D239A7"/>
    <w:rsid w:val="00D23F47"/>
    <w:rsid w:val="00D249B8"/>
    <w:rsid w:val="00D24AD2"/>
    <w:rsid w:val="00D25B05"/>
    <w:rsid w:val="00D323F0"/>
    <w:rsid w:val="00D36E70"/>
    <w:rsid w:val="00D36E71"/>
    <w:rsid w:val="00D37D87"/>
    <w:rsid w:val="00D40B33"/>
    <w:rsid w:val="00D4318F"/>
    <w:rsid w:val="00D4345B"/>
    <w:rsid w:val="00D438BF"/>
    <w:rsid w:val="00D440F8"/>
    <w:rsid w:val="00D474A6"/>
    <w:rsid w:val="00D50109"/>
    <w:rsid w:val="00D50F97"/>
    <w:rsid w:val="00D53385"/>
    <w:rsid w:val="00D53B8A"/>
    <w:rsid w:val="00D53EAE"/>
    <w:rsid w:val="00D546FF"/>
    <w:rsid w:val="00D54F27"/>
    <w:rsid w:val="00D55AD5"/>
    <w:rsid w:val="00D5666A"/>
    <w:rsid w:val="00D56AE4"/>
    <w:rsid w:val="00D576CA"/>
    <w:rsid w:val="00D61AF5"/>
    <w:rsid w:val="00D645B9"/>
    <w:rsid w:val="00D645ED"/>
    <w:rsid w:val="00D652B5"/>
    <w:rsid w:val="00D66155"/>
    <w:rsid w:val="00D66CFB"/>
    <w:rsid w:val="00D708B0"/>
    <w:rsid w:val="00D723AC"/>
    <w:rsid w:val="00D74D5B"/>
    <w:rsid w:val="00D77B1D"/>
    <w:rsid w:val="00D8021F"/>
    <w:rsid w:val="00D80383"/>
    <w:rsid w:val="00D823C6"/>
    <w:rsid w:val="00D86CA3"/>
    <w:rsid w:val="00D8718D"/>
    <w:rsid w:val="00D871CE"/>
    <w:rsid w:val="00D9196D"/>
    <w:rsid w:val="00D92982"/>
    <w:rsid w:val="00D941D4"/>
    <w:rsid w:val="00D9489E"/>
    <w:rsid w:val="00D95D82"/>
    <w:rsid w:val="00DA005F"/>
    <w:rsid w:val="00DA305E"/>
    <w:rsid w:val="00DA4C9D"/>
    <w:rsid w:val="00DA5417"/>
    <w:rsid w:val="00DA56E8"/>
    <w:rsid w:val="00DA6F30"/>
    <w:rsid w:val="00DB0A9F"/>
    <w:rsid w:val="00DB2AEF"/>
    <w:rsid w:val="00DB377D"/>
    <w:rsid w:val="00DB4B48"/>
    <w:rsid w:val="00DB645C"/>
    <w:rsid w:val="00DB6DC6"/>
    <w:rsid w:val="00DC1D37"/>
    <w:rsid w:val="00DC2D36"/>
    <w:rsid w:val="00DC50B0"/>
    <w:rsid w:val="00DC53EF"/>
    <w:rsid w:val="00DC6038"/>
    <w:rsid w:val="00DC60C2"/>
    <w:rsid w:val="00DC7BD6"/>
    <w:rsid w:val="00DC7D8C"/>
    <w:rsid w:val="00DD2E9C"/>
    <w:rsid w:val="00DE3045"/>
    <w:rsid w:val="00DE35C4"/>
    <w:rsid w:val="00DE5608"/>
    <w:rsid w:val="00DE58D0"/>
    <w:rsid w:val="00DE654F"/>
    <w:rsid w:val="00DF02FC"/>
    <w:rsid w:val="00DF0B6E"/>
    <w:rsid w:val="00DF0F91"/>
    <w:rsid w:val="00DF15E0"/>
    <w:rsid w:val="00DF227A"/>
    <w:rsid w:val="00DF37A0"/>
    <w:rsid w:val="00DF6C7A"/>
    <w:rsid w:val="00DF737E"/>
    <w:rsid w:val="00E0343E"/>
    <w:rsid w:val="00E06174"/>
    <w:rsid w:val="00E110E7"/>
    <w:rsid w:val="00E11B20"/>
    <w:rsid w:val="00E12D2F"/>
    <w:rsid w:val="00E16052"/>
    <w:rsid w:val="00E16CD3"/>
    <w:rsid w:val="00E17FA2"/>
    <w:rsid w:val="00E2018C"/>
    <w:rsid w:val="00E22330"/>
    <w:rsid w:val="00E23073"/>
    <w:rsid w:val="00E2499E"/>
    <w:rsid w:val="00E30649"/>
    <w:rsid w:val="00E30B10"/>
    <w:rsid w:val="00E30B5A"/>
    <w:rsid w:val="00E30C1D"/>
    <w:rsid w:val="00E3123D"/>
    <w:rsid w:val="00E31461"/>
    <w:rsid w:val="00E31D43"/>
    <w:rsid w:val="00E32608"/>
    <w:rsid w:val="00E34188"/>
    <w:rsid w:val="00E34B6E"/>
    <w:rsid w:val="00E35559"/>
    <w:rsid w:val="00E35F14"/>
    <w:rsid w:val="00E36295"/>
    <w:rsid w:val="00E36303"/>
    <w:rsid w:val="00E3723A"/>
    <w:rsid w:val="00E37860"/>
    <w:rsid w:val="00E412F1"/>
    <w:rsid w:val="00E41BC4"/>
    <w:rsid w:val="00E41BED"/>
    <w:rsid w:val="00E43CAE"/>
    <w:rsid w:val="00E446F1"/>
    <w:rsid w:val="00E46886"/>
    <w:rsid w:val="00E46D5A"/>
    <w:rsid w:val="00E47AEF"/>
    <w:rsid w:val="00E5037C"/>
    <w:rsid w:val="00E52531"/>
    <w:rsid w:val="00E538DF"/>
    <w:rsid w:val="00E53B75"/>
    <w:rsid w:val="00E54E3B"/>
    <w:rsid w:val="00E567FA"/>
    <w:rsid w:val="00E57565"/>
    <w:rsid w:val="00E577EA"/>
    <w:rsid w:val="00E602CB"/>
    <w:rsid w:val="00E62FE2"/>
    <w:rsid w:val="00E63838"/>
    <w:rsid w:val="00E64434"/>
    <w:rsid w:val="00E65669"/>
    <w:rsid w:val="00E667CE"/>
    <w:rsid w:val="00E67C51"/>
    <w:rsid w:val="00E71E73"/>
    <w:rsid w:val="00E728F6"/>
    <w:rsid w:val="00E72EFC"/>
    <w:rsid w:val="00E758EC"/>
    <w:rsid w:val="00E76AA8"/>
    <w:rsid w:val="00E76F61"/>
    <w:rsid w:val="00E8234C"/>
    <w:rsid w:val="00E833BB"/>
    <w:rsid w:val="00E83AA9"/>
    <w:rsid w:val="00E85928"/>
    <w:rsid w:val="00E87822"/>
    <w:rsid w:val="00E90395"/>
    <w:rsid w:val="00E90E49"/>
    <w:rsid w:val="00E91309"/>
    <w:rsid w:val="00E917F9"/>
    <w:rsid w:val="00E9291C"/>
    <w:rsid w:val="00E93FFE"/>
    <w:rsid w:val="00E94F8A"/>
    <w:rsid w:val="00E96E3E"/>
    <w:rsid w:val="00E97A24"/>
    <w:rsid w:val="00EA09D0"/>
    <w:rsid w:val="00EA1BA8"/>
    <w:rsid w:val="00EA1D80"/>
    <w:rsid w:val="00EA7A41"/>
    <w:rsid w:val="00EB077B"/>
    <w:rsid w:val="00EB3FCC"/>
    <w:rsid w:val="00EB4EA2"/>
    <w:rsid w:val="00EC0218"/>
    <w:rsid w:val="00EC0A10"/>
    <w:rsid w:val="00EC1AA6"/>
    <w:rsid w:val="00EC27C6"/>
    <w:rsid w:val="00EC4207"/>
    <w:rsid w:val="00EC48B6"/>
    <w:rsid w:val="00EC5120"/>
    <w:rsid w:val="00EC5653"/>
    <w:rsid w:val="00EC71CE"/>
    <w:rsid w:val="00ED1006"/>
    <w:rsid w:val="00ED3DED"/>
    <w:rsid w:val="00ED46D5"/>
    <w:rsid w:val="00EE4E58"/>
    <w:rsid w:val="00EE4F6C"/>
    <w:rsid w:val="00EF00E8"/>
    <w:rsid w:val="00EF0A04"/>
    <w:rsid w:val="00EF18FE"/>
    <w:rsid w:val="00EF5787"/>
    <w:rsid w:val="00EF60D0"/>
    <w:rsid w:val="00EF7D19"/>
    <w:rsid w:val="00F0528D"/>
    <w:rsid w:val="00F052E7"/>
    <w:rsid w:val="00F06C67"/>
    <w:rsid w:val="00F06DFD"/>
    <w:rsid w:val="00F071D1"/>
    <w:rsid w:val="00F07533"/>
    <w:rsid w:val="00F10629"/>
    <w:rsid w:val="00F12C90"/>
    <w:rsid w:val="00F15FA5"/>
    <w:rsid w:val="00F2006A"/>
    <w:rsid w:val="00F209B7"/>
    <w:rsid w:val="00F21CF0"/>
    <w:rsid w:val="00F2249A"/>
    <w:rsid w:val="00F2376F"/>
    <w:rsid w:val="00F243D8"/>
    <w:rsid w:val="00F30828"/>
    <w:rsid w:val="00F313D6"/>
    <w:rsid w:val="00F33286"/>
    <w:rsid w:val="00F34324"/>
    <w:rsid w:val="00F346CD"/>
    <w:rsid w:val="00F352C3"/>
    <w:rsid w:val="00F35DD2"/>
    <w:rsid w:val="00F37D47"/>
    <w:rsid w:val="00F408B3"/>
    <w:rsid w:val="00F40F0C"/>
    <w:rsid w:val="00F40FC2"/>
    <w:rsid w:val="00F4766C"/>
    <w:rsid w:val="00F507D1"/>
    <w:rsid w:val="00F519CE"/>
    <w:rsid w:val="00F51ADA"/>
    <w:rsid w:val="00F521DD"/>
    <w:rsid w:val="00F5668D"/>
    <w:rsid w:val="00F607C5"/>
    <w:rsid w:val="00F60AA4"/>
    <w:rsid w:val="00F60DEA"/>
    <w:rsid w:val="00F6302A"/>
    <w:rsid w:val="00F64C2B"/>
    <w:rsid w:val="00F64DB9"/>
    <w:rsid w:val="00F651BE"/>
    <w:rsid w:val="00F660AA"/>
    <w:rsid w:val="00F67F53"/>
    <w:rsid w:val="00F701A7"/>
    <w:rsid w:val="00F703BE"/>
    <w:rsid w:val="00F71F69"/>
    <w:rsid w:val="00F7211F"/>
    <w:rsid w:val="00F72B72"/>
    <w:rsid w:val="00F74BB9"/>
    <w:rsid w:val="00F75582"/>
    <w:rsid w:val="00F75F85"/>
    <w:rsid w:val="00F76EFA"/>
    <w:rsid w:val="00F804BE"/>
    <w:rsid w:val="00F817CE"/>
    <w:rsid w:val="00F83154"/>
    <w:rsid w:val="00F8456C"/>
    <w:rsid w:val="00F848CD"/>
    <w:rsid w:val="00F859D8"/>
    <w:rsid w:val="00F868F5"/>
    <w:rsid w:val="00F9056A"/>
    <w:rsid w:val="00F90F8D"/>
    <w:rsid w:val="00F91FDB"/>
    <w:rsid w:val="00F92782"/>
    <w:rsid w:val="00F93AA9"/>
    <w:rsid w:val="00F9531C"/>
    <w:rsid w:val="00F96985"/>
    <w:rsid w:val="00F97838"/>
    <w:rsid w:val="00FA1882"/>
    <w:rsid w:val="00FA2A97"/>
    <w:rsid w:val="00FA2BB3"/>
    <w:rsid w:val="00FA42E6"/>
    <w:rsid w:val="00FA5BD0"/>
    <w:rsid w:val="00FB0323"/>
    <w:rsid w:val="00FB195C"/>
    <w:rsid w:val="00FB4C80"/>
    <w:rsid w:val="00FB5DED"/>
    <w:rsid w:val="00FB5E3D"/>
    <w:rsid w:val="00FB6A6A"/>
    <w:rsid w:val="00FB778D"/>
    <w:rsid w:val="00FC02B1"/>
    <w:rsid w:val="00FC14A3"/>
    <w:rsid w:val="00FC218A"/>
    <w:rsid w:val="00FC4AA8"/>
    <w:rsid w:val="00FC4E1B"/>
    <w:rsid w:val="00FC4E7D"/>
    <w:rsid w:val="00FC51B1"/>
    <w:rsid w:val="00FC6F8C"/>
    <w:rsid w:val="00FC7429"/>
    <w:rsid w:val="00FD07F6"/>
    <w:rsid w:val="00FD104A"/>
    <w:rsid w:val="00FD1EC8"/>
    <w:rsid w:val="00FD47ED"/>
    <w:rsid w:val="00FD6FA2"/>
    <w:rsid w:val="00FD74DB"/>
    <w:rsid w:val="00FD7660"/>
    <w:rsid w:val="00FE0655"/>
    <w:rsid w:val="00FE0698"/>
    <w:rsid w:val="00FE2365"/>
    <w:rsid w:val="00FE4C7B"/>
    <w:rsid w:val="00FE7336"/>
    <w:rsid w:val="00FE787C"/>
    <w:rsid w:val="00FF206E"/>
    <w:rsid w:val="00FF43FE"/>
    <w:rsid w:val="00FF45A5"/>
    <w:rsid w:val="00FF5A33"/>
    <w:rsid w:val="00FF5C91"/>
    <w:rsid w:val="00FF6480"/>
    <w:rsid w:val="00FF7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9951"/>
        <w:tab w:val="num" w:pos="1304"/>
        <w:tab w:val="left" w:pos="1701"/>
      </w:tabs>
      <w:ind w:left="1304"/>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Revision">
    <w:name w:val="Revision"/>
    <w:hidden/>
    <w:uiPriority w:val="99"/>
    <w:semiHidden/>
    <w:rsid w:val="00EA1BA8"/>
    <w:rPr>
      <w:rFonts w:ascii="Arial" w:hAnsi="Arial"/>
      <w:lang w:val="en-GB" w:eastAsia="zh-CN"/>
    </w:rPr>
  </w:style>
  <w:style w:type="character" w:customStyle="1" w:styleId="CommentTextChar">
    <w:name w:val="Comment Text Char"/>
    <w:basedOn w:val="DefaultParagraphFont"/>
    <w:link w:val="CommentText"/>
    <w:uiPriority w:val="99"/>
    <w:semiHidden/>
    <w:rsid w:val="00490B6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566</TotalTime>
  <Pages>4</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379</cp:revision>
  <cp:lastPrinted>2008-01-31T16:09:00Z</cp:lastPrinted>
  <dcterms:created xsi:type="dcterms:W3CDTF">2018-02-15T23:07:00Z</dcterms:created>
  <dcterms:modified xsi:type="dcterms:W3CDTF">2018-04-06T01:02:00Z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ec4642cb-36cc-4a80-9684-b83cc28a1a5d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